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1ADA8" w14:textId="77777777" w:rsidR="00553811" w:rsidRPr="00222369" w:rsidRDefault="00553811" w:rsidP="008A3056">
      <w:pPr>
        <w:pStyle w:val="Heading1"/>
      </w:pPr>
      <w:r w:rsidRPr="00155A88">
        <w:rPr>
          <w:rFonts w:eastAsia="Times New Roman"/>
          <w:noProof/>
          <w:color w:val="C39323"/>
          <w:spacing w:val="-24"/>
          <w:sz w:val="20"/>
          <w:lang w:eastAsia="en-GB"/>
        </w:rPr>
        <mc:AlternateContent>
          <mc:Choice Requires="wps">
            <w:drawing>
              <wp:anchor distT="0" distB="0" distL="114300" distR="114300" simplePos="0" relativeHeight="251659264" behindDoc="0" locked="0" layoutInCell="1" allowOverlap="1" wp14:anchorId="769D356F" wp14:editId="0817ED32">
                <wp:simplePos x="0" y="0"/>
                <wp:positionH relativeFrom="column">
                  <wp:posOffset>-1784985</wp:posOffset>
                </wp:positionH>
                <wp:positionV relativeFrom="paragraph">
                  <wp:posOffset>6835140</wp:posOffset>
                </wp:positionV>
                <wp:extent cx="800100" cy="571500"/>
                <wp:effectExtent l="0" t="0" r="3810" b="381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EDF8E" w14:textId="77777777" w:rsidR="00553811" w:rsidRDefault="00553811" w:rsidP="00553811">
                            <w:pPr>
                              <w:jc w:val="center"/>
                              <w:rPr>
                                <w:rFonts w:ascii="Arial" w:hAnsi="Arial"/>
                              </w:rPr>
                            </w:pPr>
                            <w:r>
                              <w:rPr>
                                <w:rFonts w:ascii="Arial" w:hAnsi="Arial"/>
                                <w:color w:val="FFFFFF"/>
                                <w:sz w:val="60"/>
                              </w:rPr>
                              <w:t>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D356F" id="_x0000_t202" coordsize="21600,21600" o:spt="202" path="m0,0l0,21600,21600,21600,21600,0xe">
                <v:stroke joinstyle="miter"/>
                <v:path gradientshapeok="t" o:connecttype="rect"/>
              </v:shapetype>
              <v:shape id="Text Box 28" o:spid="_x0000_s1026" type="#_x0000_t202" style="position:absolute;margin-left:-140.55pt;margin-top:538.2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" filled="f" stroked="f">
                <v:textbox>
                  <w:txbxContent>
                    <w:p w14:paraId="652EDF8E" w14:textId="77777777" w:rsidR="00553811" w:rsidRDefault="00553811" w:rsidP="00553811">
                      <w:pPr>
                        <w:jc w:val="center"/>
                        <w:rPr>
                          <w:rFonts w:ascii="Arial" w:hAnsi="Arial"/>
                        </w:rPr>
                      </w:pPr>
                      <w:r>
                        <w:rPr>
                          <w:rFonts w:ascii="Arial" w:hAnsi="Arial"/>
                          <w:color w:val="FFFFFF"/>
                          <w:sz w:val="60"/>
                        </w:rPr>
                        <w:t>37</w:t>
                      </w:r>
                    </w:p>
                  </w:txbxContent>
                </v:textbox>
              </v:shape>
            </w:pict>
          </mc:Fallback>
        </mc:AlternateContent>
      </w:r>
      <w:r>
        <w:t>Mobile Technologies Template Policy (</w:t>
      </w:r>
      <w:proofErr w:type="spellStart"/>
      <w:r>
        <w:t>inc.</w:t>
      </w:r>
      <w:proofErr w:type="spellEnd"/>
      <w:r>
        <w:t xml:space="preserve"> BYOD/BYOT)</w:t>
      </w:r>
    </w:p>
    <w:p w14:paraId="653FF752" w14:textId="77777777" w:rsidR="00553811" w:rsidRPr="005F7B43" w:rsidRDefault="00553811" w:rsidP="008A3056">
      <w:pPr>
        <w:jc w:val="left"/>
      </w:pPr>
      <w:r>
        <w:t>Mobile technology devices</w:t>
      </w:r>
      <w:r w:rsidRPr="005F7B43">
        <w:t xml:space="preserve"> may be a </w:t>
      </w:r>
      <w:r>
        <w:t xml:space="preserve">school </w:t>
      </w:r>
      <w:r w:rsidRPr="005F7B43">
        <w:t>owned</w:t>
      </w:r>
      <w:r>
        <w:t>/provided</w:t>
      </w:r>
      <w:r w:rsidRPr="005F7B43">
        <w:t xml:space="preserve"> </w:t>
      </w:r>
      <w:r>
        <w:t xml:space="preserve">or privately owned </w:t>
      </w:r>
      <w:r w:rsidRPr="005F7B43">
        <w:t>smartphone, tablet</w:t>
      </w:r>
      <w:r>
        <w:t>, notebook / laptop or other</w:t>
      </w:r>
      <w:r w:rsidRPr="005F7B43">
        <w:t xml:space="preserve"> technology that usually has the capability of utilising the school’s wireless network. The device then has access to the wider internet </w:t>
      </w:r>
      <w:r>
        <w:t>which may include</w:t>
      </w:r>
      <w:r w:rsidRPr="005F7B43">
        <w:t xml:space="preserve"> the school’s learning platform and other cloud based services such as email and data storage. </w:t>
      </w:r>
    </w:p>
    <w:p w14:paraId="61FFF734" w14:textId="77777777" w:rsidR="00553811" w:rsidRPr="00222369" w:rsidRDefault="00730526" w:rsidP="008A3056">
      <w:pPr>
        <w:jc w:val="left"/>
      </w:pPr>
      <w:r>
        <w:t>T</w:t>
      </w:r>
      <w:r w:rsidR="00553811" w:rsidRPr="005F7B43">
        <w:t xml:space="preserve">he primary purpose of having their personal device </w:t>
      </w:r>
      <w:r>
        <w:t xml:space="preserve">for use in school should only </w:t>
      </w:r>
      <w:proofErr w:type="gramStart"/>
      <w:r>
        <w:t xml:space="preserve">be </w:t>
      </w:r>
      <w:r w:rsidR="00553811" w:rsidRPr="005F7B43">
        <w:t xml:space="preserve"> educational</w:t>
      </w:r>
      <w:proofErr w:type="gramEnd"/>
      <w:r w:rsidR="00553811" w:rsidRPr="005F7B43">
        <w:t xml:space="preserve"> and that this is irrespective of whether the device </w:t>
      </w:r>
      <w:r w:rsidR="00553811">
        <w:t xml:space="preserve">is school </w:t>
      </w:r>
      <w:r w:rsidR="00553811" w:rsidRPr="005F7B43">
        <w:t>owned</w:t>
      </w:r>
      <w:r w:rsidR="00553811">
        <w:t>/provided</w:t>
      </w:r>
      <w:r w:rsidR="00553811" w:rsidRPr="005F7B43">
        <w:t xml:space="preserve"> </w:t>
      </w:r>
      <w:r w:rsidR="00553811">
        <w:t>or personally owned</w:t>
      </w:r>
      <w:r w:rsidR="00553811" w:rsidRPr="005F7B43">
        <w:t xml:space="preserve">. </w:t>
      </w:r>
      <w:r w:rsidR="00553811" w:rsidRPr="006F65AB">
        <w:t xml:space="preserve">The </w:t>
      </w:r>
      <w:r w:rsidR="00553811">
        <w:t>mobile technologies</w:t>
      </w:r>
      <w:r w:rsidR="00553811" w:rsidRPr="006F65AB">
        <w:t xml:space="preserve"> policy sit</w:t>
      </w:r>
      <w:r>
        <w:t>s</w:t>
      </w:r>
      <w:r w:rsidR="00553811" w:rsidRPr="006F65AB">
        <w:t xml:space="preserve"> alongside a range of polices including but not limited to the Safeguarding Policy, Bullying Policy, Acceptable Use Policy, policies around theft or malicious damage and the Behaviour Policy.</w:t>
      </w:r>
      <w:r w:rsidR="00553811">
        <w:t xml:space="preserve"> Teaching about the safe and appropriate use of mobile technologies should be included in the online safety education programme.</w:t>
      </w:r>
    </w:p>
    <w:p w14:paraId="33BB6DBE" w14:textId="77777777" w:rsidR="00553811" w:rsidRPr="00222369" w:rsidRDefault="00553811" w:rsidP="00553811">
      <w:pPr>
        <w:pStyle w:val="Heading2"/>
      </w:pPr>
      <w:bookmarkStart w:id="0" w:name="_Toc448745943"/>
      <w:bookmarkStart w:id="1" w:name="_Toc448754249"/>
      <w:r w:rsidRPr="005216A9">
        <w:t xml:space="preserve">Potential Benefits </w:t>
      </w:r>
      <w:r>
        <w:t>of Mobile Technologies</w:t>
      </w:r>
      <w:bookmarkEnd w:id="0"/>
      <w:bookmarkEnd w:id="1"/>
    </w:p>
    <w:p w14:paraId="386DE26C" w14:textId="77777777" w:rsidR="00553811" w:rsidRPr="00222369" w:rsidRDefault="00553811" w:rsidP="008A3056">
      <w:pPr>
        <w:jc w:val="left"/>
      </w:pPr>
      <w:r w:rsidRPr="00222369">
        <w:t xml:space="preserve">Research has highlighted the widespread uptake of mobile technologies amongst adults and children of all ages. Web-based tools and resources have changed the landscape of learning. </w:t>
      </w:r>
      <w:r w:rsidR="00730526">
        <w:t>Pupils</w:t>
      </w:r>
      <w:r w:rsidRPr="00222369">
        <w:t xml:space="preserve"> now have at their fingertips unlimited access to digital content, resources, experts, databases and communities of interest. By effectively maximizing the use of such resources, schools not only have the opportunity to deepen student learning, but they can also develop digital literacy, fluency and citizenship in students that will prepare them for the high tech world in which they will live, learn and work. </w:t>
      </w:r>
    </w:p>
    <w:p w14:paraId="6A941F40" w14:textId="77777777" w:rsidR="00553811" w:rsidRPr="00596948" w:rsidRDefault="00553811" w:rsidP="008A3056">
      <w:pPr>
        <w:jc w:val="left"/>
      </w:pPr>
      <w:r w:rsidRPr="00222369">
        <w:t xml:space="preserve">For further reading, please refer to “Bring your own device: a guide for schools” by Alberta Education available at: </w:t>
      </w:r>
      <w:hyperlink r:id="rId8" w:history="1">
        <w:r w:rsidRPr="00222369">
          <w:rPr>
            <w:rStyle w:val="Hyperlink"/>
          </w:rPr>
          <w:t>http://education.alberta.ca/admin/technology/research.aspx</w:t>
        </w:r>
      </w:hyperlink>
      <w:r>
        <w:t xml:space="preserve"> and to the “</w:t>
      </w:r>
      <w:r w:rsidRPr="00222369">
        <w:t xml:space="preserve">NEN Technical Strategy Guidance Note 5 – Bring your own device” - </w:t>
      </w:r>
      <w:hyperlink r:id="rId9" w:history="1">
        <w:r w:rsidRPr="00222369">
          <w:rPr>
            <w:rStyle w:val="Hyperlink"/>
          </w:rPr>
          <w:t>http://www.nen.gov.uk/bring-your-own-device-byod/</w:t>
        </w:r>
      </w:hyperlink>
    </w:p>
    <w:p w14:paraId="4F7FC82B" w14:textId="77777777" w:rsidR="00553811" w:rsidRPr="005216A9" w:rsidRDefault="00553811" w:rsidP="008A3056">
      <w:pPr>
        <w:pStyle w:val="Heading3"/>
      </w:pPr>
      <w:bookmarkStart w:id="2" w:name="_Toc448745944"/>
      <w:bookmarkStart w:id="3" w:name="_Toc448754250"/>
      <w:r w:rsidRPr="005216A9">
        <w:t>Considerations</w:t>
      </w:r>
      <w:bookmarkEnd w:id="2"/>
      <w:bookmarkEnd w:id="3"/>
    </w:p>
    <w:p w14:paraId="742F055D" w14:textId="77777777" w:rsidR="00553811" w:rsidRPr="00222369" w:rsidRDefault="00553811" w:rsidP="008A3056">
      <w:pPr>
        <w:jc w:val="left"/>
      </w:pPr>
      <w:r w:rsidRPr="00222369">
        <w:t xml:space="preserve">There are a number of issues and risks to consider when implementing mobile technologies, these include; security risks in allowing connections to </w:t>
      </w:r>
      <w:r w:rsidR="00730526">
        <w:t>the</w:t>
      </w:r>
      <w:r w:rsidRPr="00222369">
        <w:t xml:space="preserve"> school network, filtering of personal devices, breakages and insurance, access to devices </w:t>
      </w:r>
      <w:r w:rsidRPr="00222369">
        <w:lastRenderedPageBreak/>
        <w:t>for all students, avoiding potential classroom distraction, network connection speeds, types of devices</w:t>
      </w:r>
      <w:r w:rsidR="00730526">
        <w:t xml:space="preserve"> etc</w:t>
      </w:r>
      <w:r w:rsidRPr="00222369">
        <w:t>.</w:t>
      </w:r>
    </w:p>
    <w:p w14:paraId="4AEDC8A1" w14:textId="77777777" w:rsidR="00553811" w:rsidRPr="00E37305" w:rsidRDefault="00730526" w:rsidP="008A3056">
      <w:pPr>
        <w:jc w:val="left"/>
        <w:rPr>
          <w:color w:val="000000" w:themeColor="text1"/>
        </w:rPr>
      </w:pPr>
      <w:r w:rsidRPr="00E37305">
        <w:rPr>
          <w:color w:val="000000" w:themeColor="text1"/>
        </w:rPr>
        <w:t>The following guidelines</w:t>
      </w:r>
      <w:r w:rsidR="00E37305" w:rsidRPr="00E37305">
        <w:rPr>
          <w:color w:val="000000" w:themeColor="text1"/>
        </w:rPr>
        <w:t xml:space="preserve"> should apply;</w:t>
      </w:r>
    </w:p>
    <w:p w14:paraId="1F36AE78" w14:textId="77777777" w:rsidR="00553811" w:rsidRPr="00E801ED" w:rsidRDefault="00553811" w:rsidP="008A3056">
      <w:pPr>
        <w:pStyle w:val="ListParagraph"/>
        <w:numPr>
          <w:ilvl w:val="0"/>
          <w:numId w:val="96"/>
        </w:numPr>
        <w:jc w:val="left"/>
      </w:pPr>
      <w:r w:rsidRPr="00E801ED">
        <w:t>The school Acceptable Use Agreements for staff, pupils/students and parents/carers will give consideration to the use of mobile technologies</w:t>
      </w:r>
    </w:p>
    <w:p w14:paraId="0FCFED3D" w14:textId="77777777" w:rsidR="00553811" w:rsidRPr="00596948" w:rsidRDefault="00553811" w:rsidP="008A3056">
      <w:pPr>
        <w:pStyle w:val="ListParagraph"/>
        <w:numPr>
          <w:ilvl w:val="0"/>
          <w:numId w:val="96"/>
        </w:numPr>
        <w:jc w:val="left"/>
        <w:rPr>
          <w:rFonts w:cs="Arial"/>
          <w:color w:val="466DB0"/>
        </w:rPr>
      </w:pPr>
      <w:r w:rsidRPr="00222369">
        <w:rPr>
          <w:rFonts w:cs="Arial"/>
        </w:rPr>
        <w:t>T</w:t>
      </w:r>
      <w:r w:rsidR="00E37305">
        <w:rPr>
          <w:rFonts w:cs="Arial"/>
        </w:rPr>
        <w:t>he school allows:</w:t>
      </w:r>
    </w:p>
    <w:tbl>
      <w:tblPr>
        <w:tblStyle w:val="TableGrid"/>
        <w:tblW w:w="0" w:type="auto"/>
        <w:tblLook w:val="04A0" w:firstRow="1" w:lastRow="0" w:firstColumn="1" w:lastColumn="0" w:noHBand="0" w:noVBand="1"/>
      </w:tblPr>
      <w:tblGrid>
        <w:gridCol w:w="1341"/>
        <w:gridCol w:w="1240"/>
        <w:gridCol w:w="1142"/>
        <w:gridCol w:w="1289"/>
        <w:gridCol w:w="1540"/>
        <w:gridCol w:w="1287"/>
        <w:gridCol w:w="1403"/>
      </w:tblGrid>
      <w:tr w:rsidR="00553811" w:rsidRPr="00A55A7D" w14:paraId="5BF443B0" w14:textId="77777777" w:rsidTr="00E37305">
        <w:tc>
          <w:tcPr>
            <w:tcW w:w="1341" w:type="dxa"/>
            <w:vAlign w:val="center"/>
          </w:tcPr>
          <w:p w14:paraId="36CD071E" w14:textId="77777777" w:rsidR="00553811" w:rsidRPr="00222369" w:rsidRDefault="00553811" w:rsidP="008A3056">
            <w:pPr>
              <w:pStyle w:val="NoSpacing"/>
              <w:rPr>
                <w:sz w:val="20"/>
              </w:rPr>
            </w:pPr>
          </w:p>
        </w:tc>
        <w:tc>
          <w:tcPr>
            <w:tcW w:w="3671" w:type="dxa"/>
            <w:gridSpan w:val="3"/>
          </w:tcPr>
          <w:p w14:paraId="7296C816" w14:textId="77777777" w:rsidR="00553811" w:rsidRPr="00222369" w:rsidRDefault="00553811" w:rsidP="008A3056">
            <w:pPr>
              <w:pStyle w:val="Heading4"/>
              <w:spacing w:before="0"/>
              <w:outlineLvl w:val="3"/>
            </w:pPr>
            <w:r w:rsidRPr="00222369">
              <w:t>School Devices</w:t>
            </w:r>
          </w:p>
        </w:tc>
        <w:tc>
          <w:tcPr>
            <w:tcW w:w="4230" w:type="dxa"/>
            <w:gridSpan w:val="3"/>
          </w:tcPr>
          <w:p w14:paraId="1D86EB0E" w14:textId="77777777" w:rsidR="00553811" w:rsidRPr="00222369" w:rsidRDefault="00553811" w:rsidP="008A3056">
            <w:pPr>
              <w:pStyle w:val="Heading4"/>
              <w:spacing w:before="0"/>
              <w:outlineLvl w:val="3"/>
            </w:pPr>
            <w:r w:rsidRPr="00222369">
              <w:t>Personal Devices</w:t>
            </w:r>
          </w:p>
        </w:tc>
      </w:tr>
      <w:tr w:rsidR="00553811" w:rsidRPr="00A55A7D" w14:paraId="02FDF101" w14:textId="77777777" w:rsidTr="00E37305">
        <w:tc>
          <w:tcPr>
            <w:tcW w:w="1341" w:type="dxa"/>
            <w:vAlign w:val="center"/>
          </w:tcPr>
          <w:p w14:paraId="44D59B57" w14:textId="77777777" w:rsidR="00553811" w:rsidRPr="00222369" w:rsidRDefault="00553811" w:rsidP="008A3056">
            <w:pPr>
              <w:pStyle w:val="NoSpacing"/>
              <w:rPr>
                <w:sz w:val="20"/>
              </w:rPr>
            </w:pPr>
          </w:p>
        </w:tc>
        <w:tc>
          <w:tcPr>
            <w:tcW w:w="1240" w:type="dxa"/>
            <w:vAlign w:val="center"/>
          </w:tcPr>
          <w:p w14:paraId="51B541BB" w14:textId="77777777" w:rsidR="00553811" w:rsidRPr="00222369" w:rsidRDefault="00553811" w:rsidP="008A3056">
            <w:pPr>
              <w:pStyle w:val="NoSpacing"/>
              <w:rPr>
                <w:sz w:val="20"/>
              </w:rPr>
            </w:pPr>
            <w:r w:rsidRPr="00222369">
              <w:rPr>
                <w:sz w:val="20"/>
              </w:rPr>
              <w:t>School owned and allocated to a single user</w:t>
            </w:r>
          </w:p>
        </w:tc>
        <w:tc>
          <w:tcPr>
            <w:tcW w:w="1142" w:type="dxa"/>
            <w:vAlign w:val="center"/>
          </w:tcPr>
          <w:p w14:paraId="31A776B4" w14:textId="77777777" w:rsidR="00553811" w:rsidRPr="00222369" w:rsidRDefault="00553811" w:rsidP="008A3056">
            <w:pPr>
              <w:pStyle w:val="NoSpacing"/>
              <w:rPr>
                <w:sz w:val="20"/>
              </w:rPr>
            </w:pPr>
            <w:r w:rsidRPr="00222369">
              <w:rPr>
                <w:sz w:val="20"/>
              </w:rPr>
              <w:t>School owned for use by multiple users</w:t>
            </w:r>
          </w:p>
        </w:tc>
        <w:tc>
          <w:tcPr>
            <w:tcW w:w="1289" w:type="dxa"/>
            <w:vAlign w:val="center"/>
          </w:tcPr>
          <w:p w14:paraId="0081B415" w14:textId="77777777" w:rsidR="00553811" w:rsidRPr="00222369" w:rsidRDefault="00553811" w:rsidP="00E37305">
            <w:pPr>
              <w:pStyle w:val="NoSpacing"/>
              <w:rPr>
                <w:sz w:val="20"/>
              </w:rPr>
            </w:pPr>
            <w:r w:rsidRPr="00222369">
              <w:rPr>
                <w:sz w:val="20"/>
              </w:rPr>
              <w:t>Authorised device</w:t>
            </w:r>
          </w:p>
        </w:tc>
        <w:tc>
          <w:tcPr>
            <w:tcW w:w="1540" w:type="dxa"/>
            <w:vAlign w:val="center"/>
          </w:tcPr>
          <w:p w14:paraId="0AE63132" w14:textId="77777777" w:rsidR="00553811" w:rsidRPr="00222369" w:rsidRDefault="00553811" w:rsidP="008A3056">
            <w:pPr>
              <w:pStyle w:val="NoSpacing"/>
              <w:rPr>
                <w:sz w:val="20"/>
              </w:rPr>
            </w:pPr>
            <w:r w:rsidRPr="00222369">
              <w:rPr>
                <w:sz w:val="20"/>
              </w:rPr>
              <w:t>Pupil/Student owned</w:t>
            </w:r>
          </w:p>
        </w:tc>
        <w:tc>
          <w:tcPr>
            <w:tcW w:w="1287" w:type="dxa"/>
            <w:vAlign w:val="center"/>
          </w:tcPr>
          <w:p w14:paraId="3BF9FB0C" w14:textId="77777777" w:rsidR="00553811" w:rsidRPr="00222369" w:rsidRDefault="00553811" w:rsidP="008A3056">
            <w:pPr>
              <w:pStyle w:val="NoSpacing"/>
              <w:rPr>
                <w:sz w:val="20"/>
              </w:rPr>
            </w:pPr>
            <w:r w:rsidRPr="00222369">
              <w:rPr>
                <w:sz w:val="20"/>
              </w:rPr>
              <w:t>Staff owned</w:t>
            </w:r>
          </w:p>
        </w:tc>
        <w:tc>
          <w:tcPr>
            <w:tcW w:w="1403" w:type="dxa"/>
            <w:vAlign w:val="center"/>
          </w:tcPr>
          <w:p w14:paraId="0020BCF7" w14:textId="77777777" w:rsidR="00553811" w:rsidRPr="00222369" w:rsidRDefault="00553811" w:rsidP="008A3056">
            <w:pPr>
              <w:pStyle w:val="NoSpacing"/>
              <w:rPr>
                <w:sz w:val="20"/>
              </w:rPr>
            </w:pPr>
            <w:r w:rsidRPr="00222369">
              <w:rPr>
                <w:sz w:val="20"/>
              </w:rPr>
              <w:t>Visitor owned</w:t>
            </w:r>
          </w:p>
        </w:tc>
      </w:tr>
      <w:tr w:rsidR="00553811" w:rsidRPr="00F85DFC" w14:paraId="4A64FEE4" w14:textId="77777777" w:rsidTr="00E37305">
        <w:tc>
          <w:tcPr>
            <w:tcW w:w="1341" w:type="dxa"/>
            <w:vAlign w:val="center"/>
          </w:tcPr>
          <w:p w14:paraId="6313595A" w14:textId="77777777" w:rsidR="00553811" w:rsidRPr="00F85DFC" w:rsidRDefault="00553811" w:rsidP="008A3056">
            <w:pPr>
              <w:pStyle w:val="NoSpacing"/>
              <w:rPr>
                <w:sz w:val="20"/>
              </w:rPr>
            </w:pPr>
            <w:r w:rsidRPr="00F85DFC">
              <w:rPr>
                <w:sz w:val="20"/>
              </w:rPr>
              <w:t>Allowed in school</w:t>
            </w:r>
          </w:p>
        </w:tc>
        <w:tc>
          <w:tcPr>
            <w:tcW w:w="1240" w:type="dxa"/>
            <w:vAlign w:val="center"/>
          </w:tcPr>
          <w:p w14:paraId="7857BD6D" w14:textId="77777777" w:rsidR="00553811" w:rsidRPr="00F85DFC" w:rsidRDefault="00553811" w:rsidP="008A3056">
            <w:pPr>
              <w:pStyle w:val="NoSpacing"/>
              <w:rPr>
                <w:sz w:val="20"/>
              </w:rPr>
            </w:pPr>
            <w:r w:rsidRPr="00F85DFC">
              <w:rPr>
                <w:sz w:val="20"/>
              </w:rPr>
              <w:t>Yes</w:t>
            </w:r>
          </w:p>
        </w:tc>
        <w:tc>
          <w:tcPr>
            <w:tcW w:w="1142" w:type="dxa"/>
            <w:vAlign w:val="center"/>
          </w:tcPr>
          <w:p w14:paraId="590B0684" w14:textId="77777777" w:rsidR="00553811" w:rsidRPr="00F85DFC" w:rsidRDefault="00553811" w:rsidP="008A3056">
            <w:pPr>
              <w:pStyle w:val="NoSpacing"/>
              <w:rPr>
                <w:sz w:val="20"/>
              </w:rPr>
            </w:pPr>
            <w:r w:rsidRPr="00F85DFC">
              <w:rPr>
                <w:sz w:val="20"/>
              </w:rPr>
              <w:t>Yes</w:t>
            </w:r>
          </w:p>
        </w:tc>
        <w:tc>
          <w:tcPr>
            <w:tcW w:w="1289" w:type="dxa"/>
            <w:vAlign w:val="center"/>
          </w:tcPr>
          <w:p w14:paraId="1705E2FA" w14:textId="77777777" w:rsidR="00553811" w:rsidRPr="00F85DFC" w:rsidRDefault="00553811" w:rsidP="008A3056">
            <w:pPr>
              <w:pStyle w:val="NoSpacing"/>
              <w:rPr>
                <w:sz w:val="20"/>
              </w:rPr>
            </w:pPr>
            <w:r w:rsidRPr="00F85DFC">
              <w:rPr>
                <w:sz w:val="20"/>
              </w:rPr>
              <w:t>Yes</w:t>
            </w:r>
          </w:p>
        </w:tc>
        <w:tc>
          <w:tcPr>
            <w:tcW w:w="1540" w:type="dxa"/>
            <w:vAlign w:val="center"/>
          </w:tcPr>
          <w:p w14:paraId="57E14F4F" w14:textId="77777777" w:rsidR="00553811" w:rsidRPr="00F85DFC" w:rsidRDefault="00553811" w:rsidP="00E37305">
            <w:pPr>
              <w:pStyle w:val="NoSpacing"/>
              <w:rPr>
                <w:sz w:val="20"/>
              </w:rPr>
            </w:pPr>
            <w:bookmarkStart w:id="4" w:name="_Ref448415666"/>
            <w:r w:rsidRPr="00F85DFC">
              <w:rPr>
                <w:sz w:val="20"/>
              </w:rPr>
              <w:t>No</w:t>
            </w:r>
            <w:bookmarkEnd w:id="4"/>
          </w:p>
        </w:tc>
        <w:tc>
          <w:tcPr>
            <w:tcW w:w="1287" w:type="dxa"/>
            <w:vAlign w:val="center"/>
          </w:tcPr>
          <w:p w14:paraId="79AC7644" w14:textId="77777777" w:rsidR="00553811" w:rsidRPr="00F85DFC" w:rsidRDefault="00E37305" w:rsidP="00E37305">
            <w:pPr>
              <w:pStyle w:val="NoSpacing"/>
              <w:rPr>
                <w:sz w:val="20"/>
              </w:rPr>
            </w:pPr>
            <w:r w:rsidRPr="00F85DFC">
              <w:rPr>
                <w:sz w:val="20"/>
              </w:rPr>
              <w:t>Permission from HT needed</w:t>
            </w:r>
          </w:p>
        </w:tc>
        <w:tc>
          <w:tcPr>
            <w:tcW w:w="1403" w:type="dxa"/>
            <w:vAlign w:val="center"/>
          </w:tcPr>
          <w:p w14:paraId="68421679" w14:textId="77777777" w:rsidR="00553811" w:rsidRPr="00F85DFC" w:rsidRDefault="00E37305" w:rsidP="008A3056">
            <w:pPr>
              <w:pStyle w:val="NoSpacing"/>
              <w:rPr>
                <w:sz w:val="20"/>
              </w:rPr>
            </w:pPr>
            <w:r w:rsidRPr="00F85DFC">
              <w:rPr>
                <w:sz w:val="20"/>
              </w:rPr>
              <w:t>Permission from HT needed</w:t>
            </w:r>
          </w:p>
        </w:tc>
      </w:tr>
      <w:tr w:rsidR="00E37305" w:rsidRPr="00F85DFC" w14:paraId="4544BB23" w14:textId="77777777" w:rsidTr="00E37305">
        <w:tc>
          <w:tcPr>
            <w:tcW w:w="1341" w:type="dxa"/>
            <w:vAlign w:val="center"/>
          </w:tcPr>
          <w:p w14:paraId="1F934FFD" w14:textId="77777777" w:rsidR="00E37305" w:rsidRPr="00F85DFC" w:rsidRDefault="00E37305" w:rsidP="008A3056">
            <w:pPr>
              <w:pStyle w:val="NoSpacing"/>
              <w:rPr>
                <w:sz w:val="20"/>
              </w:rPr>
            </w:pPr>
            <w:r w:rsidRPr="00F85DFC">
              <w:rPr>
                <w:sz w:val="20"/>
              </w:rPr>
              <w:t>Full network access</w:t>
            </w:r>
          </w:p>
        </w:tc>
        <w:tc>
          <w:tcPr>
            <w:tcW w:w="1240" w:type="dxa"/>
            <w:vAlign w:val="center"/>
          </w:tcPr>
          <w:p w14:paraId="71706A9C" w14:textId="77777777" w:rsidR="00E37305" w:rsidRPr="00F85DFC" w:rsidRDefault="00E37305" w:rsidP="00F43F2E">
            <w:pPr>
              <w:pStyle w:val="NoSpacing"/>
              <w:rPr>
                <w:sz w:val="20"/>
              </w:rPr>
            </w:pPr>
            <w:r w:rsidRPr="00F85DFC">
              <w:rPr>
                <w:sz w:val="20"/>
              </w:rPr>
              <w:t>Yes</w:t>
            </w:r>
          </w:p>
        </w:tc>
        <w:tc>
          <w:tcPr>
            <w:tcW w:w="1142" w:type="dxa"/>
            <w:vAlign w:val="center"/>
          </w:tcPr>
          <w:p w14:paraId="00B6CA60" w14:textId="77777777" w:rsidR="00E37305" w:rsidRPr="00F85DFC" w:rsidRDefault="00E37305" w:rsidP="00F43F2E">
            <w:pPr>
              <w:pStyle w:val="NoSpacing"/>
              <w:rPr>
                <w:sz w:val="20"/>
              </w:rPr>
            </w:pPr>
            <w:r w:rsidRPr="00F85DFC">
              <w:rPr>
                <w:sz w:val="20"/>
              </w:rPr>
              <w:t>Yes</w:t>
            </w:r>
          </w:p>
        </w:tc>
        <w:tc>
          <w:tcPr>
            <w:tcW w:w="1289" w:type="dxa"/>
            <w:vAlign w:val="center"/>
          </w:tcPr>
          <w:p w14:paraId="7F7E8755" w14:textId="77777777" w:rsidR="00E37305" w:rsidRPr="00F85DFC" w:rsidRDefault="00E37305" w:rsidP="00F43F2E">
            <w:pPr>
              <w:pStyle w:val="NoSpacing"/>
              <w:rPr>
                <w:sz w:val="20"/>
              </w:rPr>
            </w:pPr>
            <w:r w:rsidRPr="00F85DFC">
              <w:rPr>
                <w:sz w:val="20"/>
              </w:rPr>
              <w:t>Yes</w:t>
            </w:r>
          </w:p>
        </w:tc>
        <w:tc>
          <w:tcPr>
            <w:tcW w:w="1540" w:type="dxa"/>
            <w:vAlign w:val="center"/>
          </w:tcPr>
          <w:p w14:paraId="341ACC81" w14:textId="77777777" w:rsidR="00E37305" w:rsidRPr="00F85DFC" w:rsidRDefault="00E37305" w:rsidP="00F43F2E">
            <w:pPr>
              <w:pStyle w:val="NoSpacing"/>
              <w:rPr>
                <w:sz w:val="20"/>
              </w:rPr>
            </w:pPr>
            <w:r w:rsidRPr="00F85DFC">
              <w:rPr>
                <w:sz w:val="20"/>
              </w:rPr>
              <w:t>No</w:t>
            </w:r>
          </w:p>
        </w:tc>
        <w:tc>
          <w:tcPr>
            <w:tcW w:w="1287" w:type="dxa"/>
            <w:vAlign w:val="center"/>
          </w:tcPr>
          <w:p w14:paraId="03244337" w14:textId="77777777" w:rsidR="00E37305" w:rsidRPr="00F85DFC" w:rsidRDefault="00E37305" w:rsidP="00F43F2E">
            <w:pPr>
              <w:pStyle w:val="NoSpacing"/>
              <w:rPr>
                <w:sz w:val="20"/>
              </w:rPr>
            </w:pPr>
            <w:r w:rsidRPr="00F85DFC">
              <w:rPr>
                <w:sz w:val="20"/>
              </w:rPr>
              <w:t>Permission from HT needed</w:t>
            </w:r>
          </w:p>
        </w:tc>
        <w:tc>
          <w:tcPr>
            <w:tcW w:w="1403" w:type="dxa"/>
            <w:vAlign w:val="center"/>
          </w:tcPr>
          <w:p w14:paraId="213339FF" w14:textId="77777777" w:rsidR="00E37305" w:rsidRPr="00F85DFC" w:rsidRDefault="00E37305" w:rsidP="00F43F2E">
            <w:pPr>
              <w:pStyle w:val="NoSpacing"/>
              <w:rPr>
                <w:sz w:val="20"/>
              </w:rPr>
            </w:pPr>
            <w:r w:rsidRPr="00F85DFC">
              <w:rPr>
                <w:sz w:val="20"/>
              </w:rPr>
              <w:t>Permission from HT needed</w:t>
            </w:r>
          </w:p>
        </w:tc>
      </w:tr>
      <w:tr w:rsidR="00E37305" w:rsidRPr="00F85DFC" w14:paraId="64D8EB41" w14:textId="77777777" w:rsidTr="00E37305">
        <w:tc>
          <w:tcPr>
            <w:tcW w:w="1341" w:type="dxa"/>
            <w:vAlign w:val="center"/>
          </w:tcPr>
          <w:p w14:paraId="78CC13D7" w14:textId="77777777" w:rsidR="00E37305" w:rsidRPr="00F85DFC" w:rsidRDefault="00E37305" w:rsidP="008A3056">
            <w:pPr>
              <w:pStyle w:val="NoSpacing"/>
              <w:rPr>
                <w:sz w:val="20"/>
              </w:rPr>
            </w:pPr>
            <w:r w:rsidRPr="00F85DFC">
              <w:rPr>
                <w:sz w:val="20"/>
              </w:rPr>
              <w:t>Internet only</w:t>
            </w:r>
          </w:p>
        </w:tc>
        <w:tc>
          <w:tcPr>
            <w:tcW w:w="1240" w:type="dxa"/>
            <w:vAlign w:val="center"/>
          </w:tcPr>
          <w:p w14:paraId="48220F0C" w14:textId="77777777" w:rsidR="00E37305" w:rsidRPr="00F85DFC" w:rsidRDefault="00E37305" w:rsidP="00F43F2E">
            <w:pPr>
              <w:pStyle w:val="NoSpacing"/>
              <w:rPr>
                <w:sz w:val="20"/>
              </w:rPr>
            </w:pPr>
            <w:r w:rsidRPr="00F85DFC">
              <w:rPr>
                <w:sz w:val="20"/>
              </w:rPr>
              <w:t>Yes</w:t>
            </w:r>
          </w:p>
        </w:tc>
        <w:tc>
          <w:tcPr>
            <w:tcW w:w="1142" w:type="dxa"/>
            <w:vAlign w:val="center"/>
          </w:tcPr>
          <w:p w14:paraId="5DA82795" w14:textId="77777777" w:rsidR="00E37305" w:rsidRPr="00F85DFC" w:rsidRDefault="00E37305" w:rsidP="00F43F2E">
            <w:pPr>
              <w:pStyle w:val="NoSpacing"/>
              <w:rPr>
                <w:sz w:val="20"/>
              </w:rPr>
            </w:pPr>
            <w:r w:rsidRPr="00F85DFC">
              <w:rPr>
                <w:sz w:val="20"/>
              </w:rPr>
              <w:t>Yes</w:t>
            </w:r>
          </w:p>
        </w:tc>
        <w:tc>
          <w:tcPr>
            <w:tcW w:w="1289" w:type="dxa"/>
            <w:vAlign w:val="center"/>
          </w:tcPr>
          <w:p w14:paraId="1703725F" w14:textId="77777777" w:rsidR="00E37305" w:rsidRPr="00F85DFC" w:rsidRDefault="00E37305" w:rsidP="00F43F2E">
            <w:pPr>
              <w:pStyle w:val="NoSpacing"/>
              <w:rPr>
                <w:sz w:val="20"/>
              </w:rPr>
            </w:pPr>
            <w:r w:rsidRPr="00F85DFC">
              <w:rPr>
                <w:sz w:val="20"/>
              </w:rPr>
              <w:t>Yes</w:t>
            </w:r>
          </w:p>
        </w:tc>
        <w:tc>
          <w:tcPr>
            <w:tcW w:w="1540" w:type="dxa"/>
            <w:vAlign w:val="center"/>
          </w:tcPr>
          <w:p w14:paraId="7A4767EC" w14:textId="77777777" w:rsidR="00E37305" w:rsidRPr="00F85DFC" w:rsidRDefault="00E37305" w:rsidP="00F43F2E">
            <w:pPr>
              <w:pStyle w:val="NoSpacing"/>
              <w:rPr>
                <w:sz w:val="20"/>
              </w:rPr>
            </w:pPr>
            <w:r w:rsidRPr="00F85DFC">
              <w:rPr>
                <w:sz w:val="20"/>
              </w:rPr>
              <w:t>No</w:t>
            </w:r>
          </w:p>
        </w:tc>
        <w:tc>
          <w:tcPr>
            <w:tcW w:w="1287" w:type="dxa"/>
            <w:vAlign w:val="center"/>
          </w:tcPr>
          <w:p w14:paraId="206AB888" w14:textId="77777777" w:rsidR="00E37305" w:rsidRPr="00F85DFC" w:rsidRDefault="00E37305" w:rsidP="00F43F2E">
            <w:pPr>
              <w:pStyle w:val="NoSpacing"/>
              <w:rPr>
                <w:sz w:val="20"/>
              </w:rPr>
            </w:pPr>
            <w:r w:rsidRPr="00F85DFC">
              <w:rPr>
                <w:sz w:val="20"/>
              </w:rPr>
              <w:t>Permission from HT needed</w:t>
            </w:r>
          </w:p>
        </w:tc>
        <w:tc>
          <w:tcPr>
            <w:tcW w:w="1403" w:type="dxa"/>
            <w:vAlign w:val="center"/>
          </w:tcPr>
          <w:p w14:paraId="3935ED2F" w14:textId="77777777" w:rsidR="00E37305" w:rsidRPr="00F85DFC" w:rsidRDefault="00E37305" w:rsidP="00F43F2E">
            <w:pPr>
              <w:pStyle w:val="NoSpacing"/>
              <w:rPr>
                <w:sz w:val="20"/>
              </w:rPr>
            </w:pPr>
            <w:r w:rsidRPr="00F85DFC">
              <w:rPr>
                <w:sz w:val="20"/>
              </w:rPr>
              <w:t>Permission from HT needed</w:t>
            </w:r>
          </w:p>
        </w:tc>
      </w:tr>
    </w:tbl>
    <w:p w14:paraId="70C60BE1" w14:textId="77777777" w:rsidR="00553811" w:rsidRPr="00F85DFC" w:rsidRDefault="00553811" w:rsidP="008A3056">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07"/>
        <w:rPr>
          <w:rFonts w:ascii="Arial" w:hAnsi="Arial"/>
          <w:color w:val="494949"/>
          <w:sz w:val="20"/>
        </w:rPr>
      </w:pPr>
    </w:p>
    <w:p w14:paraId="78C2ACD2" w14:textId="77777777" w:rsidR="00553811" w:rsidRPr="00F85DFC" w:rsidRDefault="00553811" w:rsidP="008A3056">
      <w:pPr>
        <w:pStyle w:val="ListParagraph"/>
        <w:numPr>
          <w:ilvl w:val="0"/>
          <w:numId w:val="97"/>
        </w:numPr>
        <w:ind w:left="709"/>
        <w:jc w:val="left"/>
      </w:pPr>
      <w:r w:rsidRPr="00F85DFC">
        <w:t>The school has provided technical solutions for the safe use of mobile technology for school devices</w:t>
      </w:r>
    </w:p>
    <w:p w14:paraId="5F6CFEAE" w14:textId="77777777" w:rsidR="00F85DFC" w:rsidRDefault="00553811" w:rsidP="00416727">
      <w:pPr>
        <w:pStyle w:val="ListParagraph"/>
        <w:numPr>
          <w:ilvl w:val="1"/>
          <w:numId w:val="97"/>
        </w:numPr>
        <w:jc w:val="left"/>
      </w:pPr>
      <w:r w:rsidRPr="00F85DFC">
        <w:t xml:space="preserve">All school devices are controlled though the use of </w:t>
      </w:r>
      <w:r w:rsidR="00476B20">
        <w:t>through LA ICT technician</w:t>
      </w:r>
    </w:p>
    <w:p w14:paraId="737345EE" w14:textId="77777777" w:rsidR="00553811" w:rsidRPr="00F85DFC" w:rsidRDefault="00553811" w:rsidP="00416727">
      <w:pPr>
        <w:pStyle w:val="ListParagraph"/>
        <w:numPr>
          <w:ilvl w:val="1"/>
          <w:numId w:val="97"/>
        </w:numPr>
        <w:jc w:val="left"/>
      </w:pPr>
      <w:r w:rsidRPr="00F85DFC">
        <w:t>Appropriate access control is applied to all mobile devices according to the requirements of the user (</w:t>
      </w:r>
      <w:proofErr w:type="spellStart"/>
      <w:r w:rsidRPr="00F85DFC">
        <w:t>e.g</w:t>
      </w:r>
      <w:proofErr w:type="spellEnd"/>
      <w:r w:rsidRPr="00F85DFC">
        <w:t xml:space="preserve"> Internet only access, network access allowed, shared folder network access)</w:t>
      </w:r>
    </w:p>
    <w:p w14:paraId="284EAACE" w14:textId="77777777" w:rsidR="00553811" w:rsidRPr="00F85DFC" w:rsidRDefault="00553811" w:rsidP="008A3056">
      <w:pPr>
        <w:pStyle w:val="ListParagraph"/>
        <w:numPr>
          <w:ilvl w:val="1"/>
          <w:numId w:val="97"/>
        </w:numPr>
        <w:jc w:val="left"/>
      </w:pPr>
      <w:r w:rsidRPr="00F85DFC">
        <w:t>The school has addressed broadband performance and capacity to ensure that core educational and administrative activities are not negatively affected by the increase in the number of connected devices</w:t>
      </w:r>
    </w:p>
    <w:p w14:paraId="6CFB77AD" w14:textId="77777777" w:rsidR="00553811" w:rsidRPr="00F85DFC" w:rsidRDefault="00553811" w:rsidP="008A3056">
      <w:pPr>
        <w:pStyle w:val="ListParagraph"/>
        <w:numPr>
          <w:ilvl w:val="1"/>
          <w:numId w:val="97"/>
        </w:numPr>
        <w:jc w:val="left"/>
      </w:pPr>
      <w:r w:rsidRPr="00F85DFC">
        <w:t>For all mobile technologies, filtering will be applied to the internet connection and attempts to bypass this are not permitted</w:t>
      </w:r>
    </w:p>
    <w:p w14:paraId="062B15B2" w14:textId="77777777" w:rsidR="00553811" w:rsidRPr="00476B20" w:rsidRDefault="00553811" w:rsidP="008A3056">
      <w:pPr>
        <w:pStyle w:val="ListParagraph"/>
        <w:numPr>
          <w:ilvl w:val="1"/>
          <w:numId w:val="97"/>
        </w:numPr>
        <w:jc w:val="left"/>
        <w:rPr>
          <w:color w:val="000000" w:themeColor="text1"/>
        </w:rPr>
      </w:pPr>
      <w:r w:rsidRPr="00F85DFC">
        <w:t xml:space="preserve">Appropriate exit processes are implemented for devices no longer used at a school location or by an authorised user. </w:t>
      </w:r>
      <w:r w:rsidRPr="00476B20">
        <w:rPr>
          <w:color w:val="000000" w:themeColor="text1"/>
        </w:rPr>
        <w:t>These may include; revoking the link between MDM software and the device, removing proxy settings, ensuring no sensitive data is removed from the network, uninstalling school-licenced software etc.</w:t>
      </w:r>
    </w:p>
    <w:p w14:paraId="3DEC0C3B" w14:textId="77777777" w:rsidR="00553811" w:rsidRPr="00476B20" w:rsidRDefault="00553811" w:rsidP="008A3056">
      <w:pPr>
        <w:pStyle w:val="ListParagraph"/>
        <w:numPr>
          <w:ilvl w:val="1"/>
          <w:numId w:val="97"/>
        </w:numPr>
        <w:jc w:val="left"/>
      </w:pPr>
      <w:r w:rsidRPr="00476B20">
        <w:lastRenderedPageBreak/>
        <w:t>All school devices are subject to routine monitoring</w:t>
      </w:r>
    </w:p>
    <w:p w14:paraId="239E009D" w14:textId="77777777" w:rsidR="00553811" w:rsidRDefault="00553811" w:rsidP="008A3056">
      <w:pPr>
        <w:pStyle w:val="ListParagraph"/>
        <w:numPr>
          <w:ilvl w:val="1"/>
          <w:numId w:val="97"/>
        </w:numPr>
        <w:jc w:val="left"/>
      </w:pPr>
      <w:r w:rsidRPr="00476B20">
        <w:t>Pro-active monitoring has been implemented to monitor activity</w:t>
      </w:r>
    </w:p>
    <w:p w14:paraId="7F8A3DF4" w14:textId="77777777" w:rsidR="00476B20" w:rsidRDefault="00476B20" w:rsidP="00476B20">
      <w:pPr>
        <w:pStyle w:val="ListParagraph"/>
        <w:ind w:left="1440"/>
        <w:jc w:val="left"/>
      </w:pPr>
    </w:p>
    <w:p w14:paraId="7577BF4F" w14:textId="77777777" w:rsidR="00476B20" w:rsidRPr="00476B20" w:rsidRDefault="00476B20" w:rsidP="00476B20">
      <w:pPr>
        <w:pStyle w:val="ListParagraph"/>
        <w:ind w:left="1440"/>
        <w:jc w:val="left"/>
      </w:pPr>
      <w:bookmarkStart w:id="5" w:name="_GoBack"/>
      <w:bookmarkEnd w:id="5"/>
    </w:p>
    <w:p w14:paraId="0DF33BB4" w14:textId="77777777" w:rsidR="00553811" w:rsidRPr="00F659AA" w:rsidRDefault="00553811" w:rsidP="008A3056">
      <w:pPr>
        <w:pStyle w:val="ListParagraph"/>
        <w:numPr>
          <w:ilvl w:val="0"/>
          <w:numId w:val="97"/>
        </w:numPr>
        <w:jc w:val="left"/>
        <w:rPr>
          <w:i/>
        </w:rPr>
      </w:pPr>
      <w:r w:rsidRPr="00F659AA">
        <w:rPr>
          <w:i/>
        </w:rPr>
        <w:t>When personal devices are permitted</w:t>
      </w:r>
      <w:r w:rsidR="00476B20">
        <w:rPr>
          <w:i/>
        </w:rPr>
        <w:t xml:space="preserve"> (only with permission of the HT)</w:t>
      </w:r>
      <w:r w:rsidRPr="00F659AA">
        <w:rPr>
          <w:i/>
        </w:rPr>
        <w:t>:</w:t>
      </w:r>
    </w:p>
    <w:p w14:paraId="47462190" w14:textId="77777777" w:rsidR="00553811" w:rsidRPr="00F659AA" w:rsidRDefault="00553811" w:rsidP="008A3056">
      <w:pPr>
        <w:pStyle w:val="ListParagraph"/>
        <w:numPr>
          <w:ilvl w:val="1"/>
          <w:numId w:val="97"/>
        </w:numPr>
        <w:jc w:val="left"/>
        <w:rPr>
          <w:i/>
        </w:rPr>
      </w:pPr>
      <w:r w:rsidRPr="00F659AA">
        <w:rPr>
          <w:i/>
        </w:rPr>
        <w:t>All personal devices are restricted through the implementation of technical solutions that provide appropriate levels of network access</w:t>
      </w:r>
    </w:p>
    <w:p w14:paraId="68825B7D" w14:textId="77777777" w:rsidR="00553811" w:rsidRPr="00F659AA" w:rsidRDefault="00553811" w:rsidP="008A3056">
      <w:pPr>
        <w:pStyle w:val="ListParagraph"/>
        <w:numPr>
          <w:ilvl w:val="1"/>
          <w:numId w:val="97"/>
        </w:numPr>
        <w:jc w:val="left"/>
        <w:rPr>
          <w:i/>
        </w:rPr>
      </w:pPr>
      <w:r w:rsidRPr="00F659AA">
        <w:rPr>
          <w:i/>
        </w:rPr>
        <w:t>Personal devices are brought into the school entirely at the risk of the owner and the decision to bring the device in to the school lies with the user (and their parents/carers) as does the liability for any loss or damage resulting from the use of the device in school</w:t>
      </w:r>
    </w:p>
    <w:p w14:paraId="6BFCC3DE" w14:textId="77777777" w:rsidR="00553811" w:rsidRPr="00F659AA" w:rsidRDefault="00553811" w:rsidP="008A3056">
      <w:pPr>
        <w:pStyle w:val="ListParagraph"/>
        <w:numPr>
          <w:ilvl w:val="1"/>
          <w:numId w:val="97"/>
        </w:numPr>
        <w:jc w:val="left"/>
        <w:rPr>
          <w:i/>
        </w:rPr>
      </w:pPr>
      <w:r w:rsidRPr="00F659AA">
        <w:rPr>
          <w:i/>
        </w:rPr>
        <w:t>The school accepts no responsibility or liability in respect of lost, stolen or damaged devices while at school or on activities organised or undertaken by the school (the school recommends insurance is purchased to cover that device whilst out of the home)</w:t>
      </w:r>
    </w:p>
    <w:p w14:paraId="5AF30658" w14:textId="77777777" w:rsidR="00553811" w:rsidRPr="00F659AA" w:rsidRDefault="00553811" w:rsidP="008A3056">
      <w:pPr>
        <w:pStyle w:val="ListParagraph"/>
        <w:numPr>
          <w:ilvl w:val="1"/>
          <w:numId w:val="97"/>
        </w:numPr>
        <w:jc w:val="left"/>
        <w:rPr>
          <w:i/>
        </w:rPr>
      </w:pPr>
      <w:r w:rsidRPr="00F659AA">
        <w:rPr>
          <w:i/>
        </w:rPr>
        <w:t>The school accepts no responsibility for any malfunction of a device due to changes made to the device while on the school network or whilst resolving any connectivity issues</w:t>
      </w:r>
    </w:p>
    <w:p w14:paraId="384750FC" w14:textId="77777777" w:rsidR="00553811" w:rsidRPr="00F659AA" w:rsidRDefault="00553811" w:rsidP="008A3056">
      <w:pPr>
        <w:pStyle w:val="ListParagraph"/>
        <w:numPr>
          <w:ilvl w:val="1"/>
          <w:numId w:val="97"/>
        </w:numPr>
        <w:jc w:val="left"/>
        <w:rPr>
          <w:i/>
        </w:rPr>
      </w:pPr>
      <w:r w:rsidRPr="00F659AA">
        <w:rPr>
          <w:i/>
        </w:rPr>
        <w:t>The school recommends that the devices are made easily identifiable and have a protective case to help secure them as the devices are moved around the school. Pass-codes or PINs should be set on personal devices to aid security</w:t>
      </w:r>
    </w:p>
    <w:p w14:paraId="22FAA66B" w14:textId="77777777" w:rsidR="00553811" w:rsidRPr="00F659AA" w:rsidRDefault="00553811" w:rsidP="008A3056">
      <w:pPr>
        <w:pStyle w:val="ListParagraph"/>
        <w:numPr>
          <w:ilvl w:val="1"/>
          <w:numId w:val="97"/>
        </w:numPr>
        <w:jc w:val="left"/>
        <w:rPr>
          <w:i/>
        </w:rPr>
      </w:pPr>
      <w:r w:rsidRPr="00F659AA">
        <w:rPr>
          <w:i/>
        </w:rPr>
        <w:t>The school is not responsible for the day to day maintenance or upkeep of the users personal device such as the charging of any device, the installation of software updates or the resolution of hardware issues</w:t>
      </w:r>
    </w:p>
    <w:p w14:paraId="04CF2CAB" w14:textId="77777777" w:rsidR="00553811" w:rsidRPr="00476B20" w:rsidRDefault="00553811" w:rsidP="008A3056">
      <w:pPr>
        <w:pStyle w:val="ListParagraph"/>
        <w:numPr>
          <w:ilvl w:val="0"/>
          <w:numId w:val="97"/>
        </w:numPr>
        <w:jc w:val="left"/>
      </w:pPr>
      <w:r w:rsidRPr="00476B20">
        <w:t>Users are expected to act responsibly, safely and respectfully in line with current Acceptable Use Agreements, in addition;</w:t>
      </w:r>
    </w:p>
    <w:p w14:paraId="1AF14EC6" w14:textId="77777777" w:rsidR="00553811" w:rsidRPr="00476B20" w:rsidRDefault="00553811" w:rsidP="008A3056">
      <w:pPr>
        <w:pStyle w:val="ListParagraph"/>
        <w:numPr>
          <w:ilvl w:val="1"/>
          <w:numId w:val="97"/>
        </w:numPr>
        <w:jc w:val="left"/>
      </w:pPr>
      <w:r w:rsidRPr="00476B20">
        <w:t>Devices may not be used in tests or exams</w:t>
      </w:r>
    </w:p>
    <w:p w14:paraId="3667D3AD" w14:textId="77777777" w:rsidR="00476B20" w:rsidRPr="00476B20" w:rsidRDefault="00476B20" w:rsidP="008A3056">
      <w:pPr>
        <w:pStyle w:val="ListParagraph"/>
        <w:numPr>
          <w:ilvl w:val="1"/>
          <w:numId w:val="97"/>
        </w:numPr>
        <w:jc w:val="left"/>
      </w:pPr>
      <w:r w:rsidRPr="00476B20">
        <w:t>No device should be used in the classroom or for any school activity without the permission of the HT</w:t>
      </w:r>
    </w:p>
    <w:p w14:paraId="48307435" w14:textId="77777777" w:rsidR="00553811" w:rsidRPr="00476B20" w:rsidRDefault="00553811" w:rsidP="008A3056">
      <w:pPr>
        <w:pStyle w:val="ListParagraph"/>
        <w:numPr>
          <w:ilvl w:val="1"/>
          <w:numId w:val="97"/>
        </w:numPr>
        <w:jc w:val="left"/>
      </w:pPr>
      <w:r w:rsidRPr="00476B20">
        <w:t>Visitors should be provided with information about how and when they are permitted to use mobile technology in line with local safeguarding arrangements</w:t>
      </w:r>
    </w:p>
    <w:p w14:paraId="05E6DF5D" w14:textId="77777777" w:rsidR="00553811" w:rsidRPr="00476B20" w:rsidRDefault="00553811" w:rsidP="008A3056">
      <w:pPr>
        <w:pStyle w:val="ListParagraph"/>
        <w:numPr>
          <w:ilvl w:val="1"/>
          <w:numId w:val="97"/>
        </w:numPr>
        <w:jc w:val="left"/>
      </w:pPr>
      <w:r w:rsidRPr="00476B20">
        <w:t>Users are responsible for keeping their device up to date through software, security and app updates. The device is virus protected and should not be capable of passing on infections to the network</w:t>
      </w:r>
    </w:p>
    <w:p w14:paraId="0513988E" w14:textId="77777777" w:rsidR="00553811" w:rsidRPr="00476B20" w:rsidRDefault="00553811" w:rsidP="008A3056">
      <w:pPr>
        <w:pStyle w:val="ListParagraph"/>
        <w:numPr>
          <w:ilvl w:val="1"/>
          <w:numId w:val="97"/>
        </w:numPr>
        <w:jc w:val="left"/>
      </w:pPr>
      <w:r w:rsidRPr="00476B20">
        <w:t>Users are responsible for charging their own devices and for protecting and looking after their devices while in school</w:t>
      </w:r>
    </w:p>
    <w:p w14:paraId="5BD021AD" w14:textId="77777777" w:rsidR="00553811" w:rsidRPr="00476B20" w:rsidRDefault="00553811" w:rsidP="008A3056">
      <w:pPr>
        <w:pStyle w:val="ListParagraph"/>
        <w:numPr>
          <w:ilvl w:val="1"/>
          <w:numId w:val="97"/>
        </w:numPr>
        <w:jc w:val="left"/>
      </w:pPr>
      <w:r w:rsidRPr="00476B20">
        <w:lastRenderedPageBreak/>
        <w:t>Personal devices should be charged before being brought to school as the charging of personal devices is not permitted during the school day</w:t>
      </w:r>
    </w:p>
    <w:p w14:paraId="5AA8DC7D" w14:textId="77777777" w:rsidR="00553811" w:rsidRPr="00476B20" w:rsidRDefault="00553811" w:rsidP="008A3056">
      <w:pPr>
        <w:pStyle w:val="ListParagraph"/>
        <w:numPr>
          <w:ilvl w:val="1"/>
          <w:numId w:val="97"/>
        </w:numPr>
        <w:jc w:val="left"/>
      </w:pPr>
      <w:r w:rsidRPr="00476B20">
        <w:t>Devices must be in silent mode on the school site and on school buses</w:t>
      </w:r>
    </w:p>
    <w:p w14:paraId="1B1F7DCE" w14:textId="77777777" w:rsidR="00553811" w:rsidRPr="00476B20" w:rsidRDefault="00553811" w:rsidP="008A3056">
      <w:pPr>
        <w:pStyle w:val="ListParagraph"/>
        <w:numPr>
          <w:ilvl w:val="1"/>
          <w:numId w:val="97"/>
        </w:numPr>
        <w:jc w:val="left"/>
      </w:pPr>
      <w:r w:rsidRPr="00476B20">
        <w:t>School devices are provided to support learning. It is expected that pupils/students will bring devices to school as required.</w:t>
      </w:r>
    </w:p>
    <w:p w14:paraId="222A0BDF" w14:textId="77777777" w:rsidR="00553811" w:rsidRPr="00476B20" w:rsidRDefault="00553811" w:rsidP="008A3056">
      <w:pPr>
        <w:pStyle w:val="ListParagraph"/>
        <w:numPr>
          <w:ilvl w:val="1"/>
          <w:numId w:val="97"/>
        </w:numPr>
        <w:jc w:val="left"/>
      </w:pPr>
      <w:r w:rsidRPr="00476B20">
        <w:t>Confiscation and searching (England) - the school has the right to take, examine and search any device that is suspected of unauthorised use, either technical or inappropriate.</w:t>
      </w:r>
    </w:p>
    <w:p w14:paraId="42164127" w14:textId="77777777" w:rsidR="00553811" w:rsidRPr="00476B20" w:rsidRDefault="00553811" w:rsidP="008A3056">
      <w:pPr>
        <w:pStyle w:val="ListParagraph"/>
        <w:numPr>
          <w:ilvl w:val="1"/>
          <w:numId w:val="97"/>
        </w:numPr>
        <w:jc w:val="left"/>
      </w:pPr>
      <w:r w:rsidRPr="00476B20">
        <w:t xml:space="preserve">The changing of settings (exceptions include personal settings such as font size, brightness, </w:t>
      </w:r>
      <w:proofErr w:type="spellStart"/>
      <w:r w:rsidRPr="00476B20">
        <w:t>etc</w:t>
      </w:r>
      <w:proofErr w:type="spellEnd"/>
      <w:r w:rsidRPr="00476B20">
        <w:t>…) that would stop the device working as it was originally set up and intended to work is not permitted</w:t>
      </w:r>
    </w:p>
    <w:p w14:paraId="6ACE5885" w14:textId="77777777" w:rsidR="00553811" w:rsidRPr="00476B20" w:rsidRDefault="00553811" w:rsidP="008A3056">
      <w:pPr>
        <w:pStyle w:val="ListParagraph"/>
        <w:numPr>
          <w:ilvl w:val="1"/>
          <w:numId w:val="97"/>
        </w:numPr>
        <w:jc w:val="left"/>
      </w:pPr>
      <w:r w:rsidRPr="00476B20">
        <w:t>The software / apps originally installed by the school must remain on the school owned device in usable condition and be easily accessible at all times. From time to time the school may add software applications for use in a particular lesson. Periodic checks of devices will be made to ensure that users have not removed required apps</w:t>
      </w:r>
    </w:p>
    <w:p w14:paraId="0926E0FA" w14:textId="77777777" w:rsidR="00553811" w:rsidRPr="00476B20" w:rsidRDefault="00553811" w:rsidP="008A3056">
      <w:pPr>
        <w:pStyle w:val="ListParagraph"/>
        <w:numPr>
          <w:ilvl w:val="1"/>
          <w:numId w:val="97"/>
        </w:numPr>
        <w:jc w:val="left"/>
      </w:pPr>
      <w:r w:rsidRPr="00476B20">
        <w:t xml:space="preserve">The school will ensure that school devices contain the necessary apps for school work. Apps added by the school will remain the property of the school and will not be accessible to students on authorised devices once they leave the school roll. Any apps bought by the user on their own account will remain theirs. </w:t>
      </w:r>
    </w:p>
    <w:p w14:paraId="339197A2" w14:textId="77777777" w:rsidR="00553811" w:rsidRPr="00476B20" w:rsidRDefault="00553811" w:rsidP="008A3056">
      <w:pPr>
        <w:pStyle w:val="ListParagraph"/>
        <w:numPr>
          <w:ilvl w:val="1"/>
          <w:numId w:val="97"/>
        </w:numPr>
        <w:jc w:val="left"/>
      </w:pPr>
      <w:r w:rsidRPr="00476B20">
        <w:t>Users should be mindful of the age limits for app purchases and use and should ensure they read the terms and conditions before use.</w:t>
      </w:r>
    </w:p>
    <w:p w14:paraId="73730042" w14:textId="77777777" w:rsidR="00553811" w:rsidRPr="00476B20" w:rsidRDefault="00553811" w:rsidP="008A3056">
      <w:pPr>
        <w:pStyle w:val="ListParagraph"/>
        <w:numPr>
          <w:ilvl w:val="1"/>
          <w:numId w:val="97"/>
        </w:numPr>
        <w:jc w:val="left"/>
      </w:pPr>
      <w:r w:rsidRPr="00476B20">
        <w:t>Users must only photograph people with their permission. Users must only take pictures or videos that are required for a task or activity.  All unnecessary images or videos will be deleted immediately</w:t>
      </w:r>
    </w:p>
    <w:p w14:paraId="1DDDDF16" w14:textId="77777777" w:rsidR="00553811" w:rsidRPr="00476B20" w:rsidRDefault="00553811" w:rsidP="008A3056">
      <w:pPr>
        <w:pStyle w:val="ListParagraph"/>
        <w:numPr>
          <w:ilvl w:val="1"/>
          <w:numId w:val="97"/>
        </w:numPr>
        <w:jc w:val="left"/>
      </w:pPr>
      <w:r w:rsidRPr="00476B20">
        <w:t>Devices may be used in lessons in accordance with teacher direction</w:t>
      </w:r>
    </w:p>
    <w:p w14:paraId="63C41340" w14:textId="77777777" w:rsidR="00553811" w:rsidRPr="00476B20" w:rsidRDefault="00553811" w:rsidP="008A3056">
      <w:pPr>
        <w:pStyle w:val="ListParagraph"/>
        <w:numPr>
          <w:ilvl w:val="1"/>
          <w:numId w:val="97"/>
        </w:numPr>
        <w:jc w:val="left"/>
      </w:pPr>
      <w:r w:rsidRPr="00476B20">
        <w:t>Staff owned devices should not be used for personal purposes during teaching sessions, unless in exceptional circumstances</w:t>
      </w:r>
    </w:p>
    <w:p w14:paraId="74236A4B" w14:textId="77777777" w:rsidR="00553811" w:rsidRPr="00476B20" w:rsidRDefault="00553811" w:rsidP="008A3056">
      <w:pPr>
        <w:pStyle w:val="ListParagraph"/>
        <w:numPr>
          <w:ilvl w:val="1"/>
          <w:numId w:val="97"/>
        </w:numPr>
        <w:jc w:val="left"/>
      </w:pPr>
      <w:r w:rsidRPr="00476B20">
        <w:t>Printing from personal devices will not be possible</w:t>
      </w:r>
    </w:p>
    <w:p w14:paraId="0DB1BC9B" w14:textId="77777777" w:rsidR="00465B3C" w:rsidRPr="002D268A" w:rsidRDefault="00465B3C" w:rsidP="008A3056">
      <w:pPr>
        <w:spacing w:after="200" w:line="276" w:lineRule="auto"/>
        <w:jc w:val="left"/>
      </w:pPr>
    </w:p>
    <w:sectPr w:rsidR="00465B3C" w:rsidRPr="002D268A" w:rsidSect="00315FE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B458A" w14:textId="77777777" w:rsidR="00CD0608" w:rsidRDefault="00CD0608" w:rsidP="001059FB">
      <w:pPr>
        <w:spacing w:after="0" w:line="240" w:lineRule="auto"/>
      </w:pPr>
      <w:r>
        <w:separator/>
      </w:r>
    </w:p>
  </w:endnote>
  <w:endnote w:type="continuationSeparator" w:id="0">
    <w:p w14:paraId="049FD8B4" w14:textId="77777777" w:rsidR="00CD0608" w:rsidRDefault="00CD0608" w:rsidP="0010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Open Sans Light">
    <w:altName w:val="Lucida Grande"/>
    <w:charset w:val="00"/>
    <w:family w:val="swiss"/>
    <w:pitch w:val="variable"/>
    <w:sig w:usb0="E00002EF" w:usb1="4000205B" w:usb2="00000028" w:usb3="00000000" w:csb0="0000019F" w:csb1="00000000"/>
  </w:font>
  <w:font w:name="Gotham Medium">
    <w:altName w:val="Arial"/>
    <w:panose1 w:val="00000000000000000000"/>
    <w:charset w:val="00"/>
    <w:family w:val="modern"/>
    <w:notTrueType/>
    <w:pitch w:val="variable"/>
    <w:sig w:usb0="A10000FF" w:usb1="4000005B" w:usb2="00000000" w:usb3="00000000" w:csb0="0000009B"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ヒラギノ角ゴ Pro W3">
    <w:charset w:val="80"/>
    <w:family w:val="auto"/>
    <w:pitch w:val="variable"/>
    <w:sig w:usb0="E00002FF" w:usb1="7AC7FFFF" w:usb2="00000012" w:usb3="00000000" w:csb0="0002000D" w:csb1="00000000"/>
  </w:font>
  <w:font w:name="L Frutiger Light">
    <w:altName w:val="Courier New"/>
    <w:charset w:val="00"/>
    <w:family w:val="roman"/>
    <w:pitch w:val="variable"/>
  </w:font>
  <w:font w:name="Frutiger">
    <w:altName w:val="MS Mincho"/>
    <w:charset w:val="00"/>
    <w:family w:val="roman"/>
    <w:pitch w:val="variable"/>
  </w:font>
  <w:font w:name="R Frutiger Roman">
    <w:altName w:val="Courier New"/>
    <w:charset w:val="00"/>
    <w:family w:val="roman"/>
    <w:pitch w:val="variable"/>
  </w:font>
  <w:font w:name="VAG Rounded Std Light">
    <w:altName w:val="Calibri"/>
    <w:panose1 w:val="00000000000000000000"/>
    <w:charset w:val="00"/>
    <w:family w:val="swiss"/>
    <w:notTrueType/>
    <w:pitch w:val="variable"/>
    <w:sig w:usb0="00000003" w:usb1="00000000" w:usb2="00000000" w:usb3="00000000" w:csb0="00000001" w:csb1="00000000"/>
  </w:font>
  <w:font w:name="YDUOYF+Frutiger-Roman">
    <w:altName w:val="Times New Roman"/>
    <w:charset w:val="00"/>
    <w:family w:val="roman"/>
    <w:pitch w:val="variable"/>
  </w:font>
  <w:font w:name="VFQWIL+Frutiger-Italic">
    <w:altName w:val="Frutiger"/>
    <w:charset w:val="00"/>
    <w:family w:val="roman"/>
    <w:pitch w:val="variable"/>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FF7CC" w14:textId="77777777" w:rsidR="00CD0608" w:rsidRDefault="00CD0608" w:rsidP="001059FB">
      <w:pPr>
        <w:spacing w:after="0" w:line="240" w:lineRule="auto"/>
      </w:pPr>
      <w:r>
        <w:separator/>
      </w:r>
    </w:p>
  </w:footnote>
  <w:footnote w:type="continuationSeparator" w:id="0">
    <w:p w14:paraId="089061F3" w14:textId="77777777" w:rsidR="00CD0608" w:rsidRDefault="00CD0608" w:rsidP="001059F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20DF1" w14:textId="77777777" w:rsidR="00476B20" w:rsidRDefault="00476B20" w:rsidP="00476B20">
    <w:pPr>
      <w:pStyle w:val="Header"/>
      <w:jc w:val="center"/>
      <w:rPr>
        <w:rFonts w:ascii="Arial" w:hAnsi="Arial" w:cs="Arial"/>
        <w:b/>
        <w:sz w:val="32"/>
        <w:szCs w:val="32"/>
      </w:rPr>
    </w:pPr>
    <w:r>
      <w:rPr>
        <w:rFonts w:ascii="Arial" w:hAnsi="Arial" w:cs="Arial"/>
        <w:b/>
        <w:noProof/>
        <w:sz w:val="32"/>
        <w:szCs w:val="32"/>
        <w:lang w:eastAsia="en-GB"/>
      </w:rPr>
      <w:drawing>
        <wp:anchor distT="36576" distB="36576" distL="36576" distR="36576" simplePos="0" relativeHeight="251659264" behindDoc="0" locked="0" layoutInCell="1" allowOverlap="1" wp14:anchorId="561D2613" wp14:editId="374A7A99">
          <wp:simplePos x="0" y="0"/>
          <wp:positionH relativeFrom="column">
            <wp:posOffset>-685800</wp:posOffset>
          </wp:positionH>
          <wp:positionV relativeFrom="paragraph">
            <wp:posOffset>-335280</wp:posOffset>
          </wp:positionV>
          <wp:extent cx="807085" cy="828675"/>
          <wp:effectExtent l="0" t="0" r="5715" b="9525"/>
          <wp:wrapThrough wrapText="bothSides">
            <wp:wrapPolygon edited="0">
              <wp:start x="0" y="0"/>
              <wp:lineTo x="0" y="21186"/>
              <wp:lineTo x="21073" y="21186"/>
              <wp:lineTo x="2107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085" cy="8286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w:hAnsi="Arial" w:cs="Arial"/>
        <w:b/>
        <w:noProof/>
        <w:sz w:val="32"/>
        <w:szCs w:val="32"/>
        <w:lang w:eastAsia="en-GB"/>
      </w:rPr>
      <w:drawing>
        <wp:anchor distT="36576" distB="36576" distL="36576" distR="36576" simplePos="0" relativeHeight="251660288" behindDoc="0" locked="0" layoutInCell="1" allowOverlap="1" wp14:anchorId="3F4E154D" wp14:editId="3193FD05">
          <wp:simplePos x="0" y="0"/>
          <wp:positionH relativeFrom="column">
            <wp:posOffset>5600700</wp:posOffset>
          </wp:positionH>
          <wp:positionV relativeFrom="paragraph">
            <wp:posOffset>-335280</wp:posOffset>
          </wp:positionV>
          <wp:extent cx="807085" cy="828675"/>
          <wp:effectExtent l="0" t="0" r="5715" b="9525"/>
          <wp:wrapThrough wrapText="bothSides">
            <wp:wrapPolygon edited="0">
              <wp:start x="0" y="0"/>
              <wp:lineTo x="0" y="21186"/>
              <wp:lineTo x="21073" y="21186"/>
              <wp:lineTo x="2107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085" cy="8286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roofErr w:type="spellStart"/>
    <w:r>
      <w:rPr>
        <w:rFonts w:ascii="Arial" w:hAnsi="Arial" w:cs="Arial"/>
        <w:b/>
        <w:sz w:val="32"/>
        <w:szCs w:val="32"/>
      </w:rPr>
      <w:t>Puddletown</w:t>
    </w:r>
    <w:proofErr w:type="spellEnd"/>
    <w:r>
      <w:rPr>
        <w:rFonts w:ascii="Arial" w:hAnsi="Arial" w:cs="Arial"/>
        <w:b/>
        <w:sz w:val="32"/>
        <w:szCs w:val="32"/>
      </w:rPr>
      <w:t xml:space="preserve"> First School</w:t>
    </w:r>
  </w:p>
  <w:p w14:paraId="58CDACCB" w14:textId="77777777" w:rsidR="00476B20" w:rsidRPr="00475CA8" w:rsidRDefault="00476B20" w:rsidP="00476B20">
    <w:pPr>
      <w:pStyle w:val="Header"/>
      <w:jc w:val="center"/>
      <w:rPr>
        <w:rFonts w:ascii="Arial" w:hAnsi="Arial" w:cs="Arial"/>
        <w:i/>
        <w:sz w:val="28"/>
        <w:szCs w:val="28"/>
      </w:rPr>
    </w:pPr>
    <w:r w:rsidRPr="00475CA8">
      <w:rPr>
        <w:rFonts w:ascii="Arial" w:hAnsi="Arial" w:cs="Arial"/>
        <w:i/>
        <w:sz w:val="28"/>
        <w:szCs w:val="28"/>
      </w:rPr>
      <w:t>‘Inspiring Learners to be the best they can be.’</w:t>
    </w:r>
  </w:p>
  <w:p w14:paraId="656AC435" w14:textId="77777777" w:rsidR="00124235" w:rsidRDefault="00124235" w:rsidP="00447C97">
    <w:pPr>
      <w:pStyle w:val="Footer"/>
      <w:spacing w:line="264" w:lineRule="auto"/>
      <w:rPr>
        <w:rFonts w:cs="Tahoma"/>
        <w:sz w:val="16"/>
        <w:szCs w:val="16"/>
      </w:rPr>
    </w:pPr>
  </w:p>
  <w:p w14:paraId="4BF604A3" w14:textId="77777777" w:rsidR="00124235" w:rsidRPr="00447C97" w:rsidRDefault="00124235" w:rsidP="00447C97">
    <w:pPr>
      <w:pStyle w:val="Footer"/>
      <w:spacing w:line="264" w:lineRule="auto"/>
      <w:rPr>
        <w:rFonts w:cs="Tahoma"/>
        <w:sz w:val="18"/>
        <w:szCs w:val="18"/>
      </w:rPr>
    </w:pPr>
    <w:r>
      <w:rPr>
        <w:rFonts w:cs="Tahoma"/>
        <w:sz w:val="16"/>
        <w:szCs w:val="16"/>
      </w:rPr>
      <w:tab/>
    </w:r>
    <w:r>
      <w:rPr>
        <w:rFonts w:cs="Tahoma"/>
        <w:sz w:val="16"/>
        <w:szCs w:val="16"/>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multilevel"/>
    <w:tmpl w:val="3F589C22"/>
    <w:lvl w:ilvl="0">
      <w:numFmt w:val="bullet"/>
      <w:lvlText w:val="*"/>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pStyle w:val="BCSBulletparagraph"/>
      <w:lvlText w:val="%9."/>
      <w:lvlJc w:val="right"/>
      <w:pPr>
        <w:ind w:left="6480" w:hanging="180"/>
      </w:pPr>
    </w:lvl>
  </w:abstractNum>
  <w:abstractNum w:abstractNumId="1">
    <w:nsid w:val="005B5ABB"/>
    <w:multiLevelType w:val="hybridMultilevel"/>
    <w:tmpl w:val="0F187E8E"/>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B643CF"/>
    <w:multiLevelType w:val="hybridMultilevel"/>
    <w:tmpl w:val="61CE8FD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E15671"/>
    <w:multiLevelType w:val="hybridMultilevel"/>
    <w:tmpl w:val="F6CED3C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1FE16B6"/>
    <w:multiLevelType w:val="hybridMultilevel"/>
    <w:tmpl w:val="CCCE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2C440F9"/>
    <w:multiLevelType w:val="hybridMultilevel"/>
    <w:tmpl w:val="9A4A7930"/>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854420A"/>
    <w:multiLevelType w:val="hybridMultilevel"/>
    <w:tmpl w:val="8B88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A243B0F"/>
    <w:multiLevelType w:val="hybridMultilevel"/>
    <w:tmpl w:val="E76A498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B6138B5"/>
    <w:multiLevelType w:val="hybridMultilevel"/>
    <w:tmpl w:val="8E1E84E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BCF3A76"/>
    <w:multiLevelType w:val="hybridMultilevel"/>
    <w:tmpl w:val="EFDE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D3B3D1A"/>
    <w:multiLevelType w:val="hybridMultilevel"/>
    <w:tmpl w:val="C29EC60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DCC7C8F"/>
    <w:multiLevelType w:val="hybridMultilevel"/>
    <w:tmpl w:val="A366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FCC25E7"/>
    <w:multiLevelType w:val="hybridMultilevel"/>
    <w:tmpl w:val="789A514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0E25094"/>
    <w:multiLevelType w:val="hybridMultilevel"/>
    <w:tmpl w:val="EDE297D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12C7491"/>
    <w:multiLevelType w:val="hybridMultilevel"/>
    <w:tmpl w:val="788E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18B4146"/>
    <w:multiLevelType w:val="hybridMultilevel"/>
    <w:tmpl w:val="D5EA3030"/>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324726D"/>
    <w:multiLevelType w:val="hybridMultilevel"/>
    <w:tmpl w:val="13AA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3317525"/>
    <w:multiLevelType w:val="hybridMultilevel"/>
    <w:tmpl w:val="BC9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3D20E1F"/>
    <w:multiLevelType w:val="hybridMultilevel"/>
    <w:tmpl w:val="E79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43C02C4"/>
    <w:multiLevelType w:val="hybridMultilevel"/>
    <w:tmpl w:val="6F1AD654"/>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7875DF2"/>
    <w:multiLevelType w:val="hybridMultilevel"/>
    <w:tmpl w:val="CFE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B4A1231"/>
    <w:multiLevelType w:val="hybridMultilevel"/>
    <w:tmpl w:val="988A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DE335C2"/>
    <w:multiLevelType w:val="hybridMultilevel"/>
    <w:tmpl w:val="0B4804EC"/>
    <w:lvl w:ilvl="0" w:tplc="92BCB080">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nsid w:val="1EF12E1B"/>
    <w:multiLevelType w:val="hybridMultilevel"/>
    <w:tmpl w:val="15F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F57125E"/>
    <w:multiLevelType w:val="hybridMultilevel"/>
    <w:tmpl w:val="BF6659FC"/>
    <w:lvl w:ilvl="0" w:tplc="66FC28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F9D04A5"/>
    <w:multiLevelType w:val="hybridMultilevel"/>
    <w:tmpl w:val="CA4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0593F79"/>
    <w:multiLevelType w:val="hybridMultilevel"/>
    <w:tmpl w:val="7400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05F0E69"/>
    <w:multiLevelType w:val="hybridMultilevel"/>
    <w:tmpl w:val="1898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10167A8"/>
    <w:multiLevelType w:val="hybridMultilevel"/>
    <w:tmpl w:val="3194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212010CD"/>
    <w:multiLevelType w:val="hybridMultilevel"/>
    <w:tmpl w:val="86F03978"/>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2170A57"/>
    <w:multiLevelType w:val="hybridMultilevel"/>
    <w:tmpl w:val="99724B0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226C3EF3"/>
    <w:multiLevelType w:val="hybridMultilevel"/>
    <w:tmpl w:val="6942A77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229E3B6F"/>
    <w:multiLevelType w:val="hybridMultilevel"/>
    <w:tmpl w:val="92A2D15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23203E4D"/>
    <w:multiLevelType w:val="hybridMultilevel"/>
    <w:tmpl w:val="BAA27F2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23FB0CD0"/>
    <w:multiLevelType w:val="hybridMultilevel"/>
    <w:tmpl w:val="8D8CC9CE"/>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277B5A9A"/>
    <w:multiLevelType w:val="hybridMultilevel"/>
    <w:tmpl w:val="3E14136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27BE57A0"/>
    <w:multiLevelType w:val="hybridMultilevel"/>
    <w:tmpl w:val="A37A1330"/>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2B907F98"/>
    <w:multiLevelType w:val="hybridMultilevel"/>
    <w:tmpl w:val="6088B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2C9218FD"/>
    <w:multiLevelType w:val="hybridMultilevel"/>
    <w:tmpl w:val="B798BCD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2EC21170"/>
    <w:multiLevelType w:val="hybridMultilevel"/>
    <w:tmpl w:val="2F74056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2F88402C"/>
    <w:multiLevelType w:val="hybridMultilevel"/>
    <w:tmpl w:val="27D6A27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31293D92"/>
    <w:multiLevelType w:val="hybridMultilevel"/>
    <w:tmpl w:val="80F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33AD42AB"/>
    <w:multiLevelType w:val="hybridMultilevel"/>
    <w:tmpl w:val="5308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34CA5577"/>
    <w:multiLevelType w:val="hybridMultilevel"/>
    <w:tmpl w:val="AB3CA54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35D2021E"/>
    <w:multiLevelType w:val="hybridMultilevel"/>
    <w:tmpl w:val="BF56F47E"/>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36191640"/>
    <w:multiLevelType w:val="hybridMultilevel"/>
    <w:tmpl w:val="96B66B1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37142784"/>
    <w:multiLevelType w:val="hybridMultilevel"/>
    <w:tmpl w:val="47969616"/>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383760A7"/>
    <w:multiLevelType w:val="hybridMultilevel"/>
    <w:tmpl w:val="4B8A4A20"/>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38FA130F"/>
    <w:multiLevelType w:val="hybridMultilevel"/>
    <w:tmpl w:val="2C981F8A"/>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3EC003EC"/>
    <w:multiLevelType w:val="hybridMultilevel"/>
    <w:tmpl w:val="53FA34E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3F950939"/>
    <w:multiLevelType w:val="hybridMultilevel"/>
    <w:tmpl w:val="21E4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407B7F6B"/>
    <w:multiLevelType w:val="hybridMultilevel"/>
    <w:tmpl w:val="0D38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42EE7685"/>
    <w:multiLevelType w:val="hybridMultilevel"/>
    <w:tmpl w:val="68E0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43A7318B"/>
    <w:multiLevelType w:val="hybridMultilevel"/>
    <w:tmpl w:val="D62E22D6"/>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44884FC4"/>
    <w:multiLevelType w:val="hybridMultilevel"/>
    <w:tmpl w:val="9A960562"/>
    <w:lvl w:ilvl="0" w:tplc="FFFFFFFF">
      <w:start w:val="1"/>
      <w:numFmt w:val="bullet"/>
      <w:lvlText w:val=""/>
      <w:lvlJc w:val="left"/>
      <w:pPr>
        <w:ind w:left="15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45EE7B63"/>
    <w:multiLevelType w:val="hybridMultilevel"/>
    <w:tmpl w:val="B672CD7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46EE6D14"/>
    <w:multiLevelType w:val="hybridMultilevel"/>
    <w:tmpl w:val="CE6214C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47AB3A65"/>
    <w:multiLevelType w:val="hybridMultilevel"/>
    <w:tmpl w:val="EF122510"/>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47F545E5"/>
    <w:multiLevelType w:val="hybridMultilevel"/>
    <w:tmpl w:val="D6586AEE"/>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48244F79"/>
    <w:multiLevelType w:val="hybridMultilevel"/>
    <w:tmpl w:val="242AE088"/>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4B0410D7"/>
    <w:multiLevelType w:val="hybridMultilevel"/>
    <w:tmpl w:val="85466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4B1F15ED"/>
    <w:multiLevelType w:val="hybridMultilevel"/>
    <w:tmpl w:val="CF907D5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4B3731E4"/>
    <w:multiLevelType w:val="hybridMultilevel"/>
    <w:tmpl w:val="703AD844"/>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4EAA230F"/>
    <w:multiLevelType w:val="hybridMultilevel"/>
    <w:tmpl w:val="5AC0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4EC40D5E"/>
    <w:multiLevelType w:val="hybridMultilevel"/>
    <w:tmpl w:val="20DE335E"/>
    <w:lvl w:ilvl="0" w:tplc="FFFFFFFF">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nsid w:val="4F442E87"/>
    <w:multiLevelType w:val="hybridMultilevel"/>
    <w:tmpl w:val="3BE070F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51B852CE"/>
    <w:multiLevelType w:val="hybridMultilevel"/>
    <w:tmpl w:val="C2D2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52AE35EA"/>
    <w:multiLevelType w:val="hybridMultilevel"/>
    <w:tmpl w:val="0AEC530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52CA4AE6"/>
    <w:multiLevelType w:val="hybridMultilevel"/>
    <w:tmpl w:val="5C52443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54260501"/>
    <w:multiLevelType w:val="hybridMultilevel"/>
    <w:tmpl w:val="41EE9DD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56E443A0"/>
    <w:multiLevelType w:val="hybridMultilevel"/>
    <w:tmpl w:val="1CC4E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57052B3F"/>
    <w:multiLevelType w:val="hybridMultilevel"/>
    <w:tmpl w:val="8B4A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5759271F"/>
    <w:multiLevelType w:val="hybridMultilevel"/>
    <w:tmpl w:val="F86AC37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5A5111EA"/>
    <w:multiLevelType w:val="hybridMultilevel"/>
    <w:tmpl w:val="D76C0166"/>
    <w:lvl w:ilvl="0" w:tplc="7AF0CFA0">
      <w:start w:val="1"/>
      <w:numFmt w:val="bullet"/>
      <w:lvlText w:val=""/>
      <w:lvlJc w:val="left"/>
      <w:pPr>
        <w:ind w:left="928"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5AE54862"/>
    <w:multiLevelType w:val="hybridMultilevel"/>
    <w:tmpl w:val="39A6129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7">
    <w:nsid w:val="5B190652"/>
    <w:multiLevelType w:val="hybridMultilevel"/>
    <w:tmpl w:val="5B309E9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5B4B17E8"/>
    <w:multiLevelType w:val="hybridMultilevel"/>
    <w:tmpl w:val="BE1CD1F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5BBA3601"/>
    <w:multiLevelType w:val="hybridMultilevel"/>
    <w:tmpl w:val="06E0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5C2957E0"/>
    <w:multiLevelType w:val="hybridMultilevel"/>
    <w:tmpl w:val="D404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5C4E5FEF"/>
    <w:multiLevelType w:val="hybridMultilevel"/>
    <w:tmpl w:val="4312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5D4B4D75"/>
    <w:multiLevelType w:val="hybridMultilevel"/>
    <w:tmpl w:val="78C82AC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5D6668F3"/>
    <w:multiLevelType w:val="hybridMultilevel"/>
    <w:tmpl w:val="16B0D348"/>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4">
    <w:nsid w:val="5DA36F0B"/>
    <w:multiLevelType w:val="hybridMultilevel"/>
    <w:tmpl w:val="9B6E4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612F0463"/>
    <w:multiLevelType w:val="hybridMultilevel"/>
    <w:tmpl w:val="DAC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61507ED4"/>
    <w:multiLevelType w:val="hybridMultilevel"/>
    <w:tmpl w:val="D610DEB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615B1EC3"/>
    <w:multiLevelType w:val="hybridMultilevel"/>
    <w:tmpl w:val="A05678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635172E0"/>
    <w:multiLevelType w:val="hybridMultilevel"/>
    <w:tmpl w:val="79CA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63EE6B87"/>
    <w:multiLevelType w:val="hybridMultilevel"/>
    <w:tmpl w:val="ACA00F1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646D05CF"/>
    <w:multiLevelType w:val="hybridMultilevel"/>
    <w:tmpl w:val="9276608C"/>
    <w:lvl w:ilvl="0" w:tplc="D2162012">
      <w:numFmt w:val="bullet"/>
      <w:lvlText w:val="•"/>
      <w:lvlJc w:val="left"/>
      <w:pPr>
        <w:ind w:left="1650" w:hanging="570"/>
      </w:pPr>
      <w:rPr>
        <w:rFonts w:ascii="Arial" w:eastAsia="Time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6698132B"/>
    <w:multiLevelType w:val="hybridMultilevel"/>
    <w:tmpl w:val="212CDFC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67504273"/>
    <w:multiLevelType w:val="hybridMultilevel"/>
    <w:tmpl w:val="F3EC2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nsid w:val="68635A71"/>
    <w:multiLevelType w:val="hybridMultilevel"/>
    <w:tmpl w:val="FB1AD6A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68746DDF"/>
    <w:multiLevelType w:val="hybridMultilevel"/>
    <w:tmpl w:val="913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696F1AB9"/>
    <w:multiLevelType w:val="hybridMultilevel"/>
    <w:tmpl w:val="DB5E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nsid w:val="69EA1193"/>
    <w:multiLevelType w:val="hybridMultilevel"/>
    <w:tmpl w:val="D8C6CED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6C431830"/>
    <w:multiLevelType w:val="hybridMultilevel"/>
    <w:tmpl w:val="504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nsid w:val="6D5A630B"/>
    <w:multiLevelType w:val="hybridMultilevel"/>
    <w:tmpl w:val="30429E3A"/>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6D8F55D1"/>
    <w:multiLevelType w:val="hybridMultilevel"/>
    <w:tmpl w:val="FE56D5DA"/>
    <w:lvl w:ilvl="0" w:tplc="656C3678">
      <w:start w:val="1"/>
      <w:numFmt w:val="decimal"/>
      <w:lvlText w:val="2.%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nsid w:val="6DF52B6D"/>
    <w:multiLevelType w:val="hybridMultilevel"/>
    <w:tmpl w:val="7E2E44A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nsid w:val="6FF553C8"/>
    <w:multiLevelType w:val="hybridMultilevel"/>
    <w:tmpl w:val="C51C699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nsid w:val="70F41DEC"/>
    <w:multiLevelType w:val="hybridMultilevel"/>
    <w:tmpl w:val="1EA0201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nsid w:val="719120EA"/>
    <w:multiLevelType w:val="hybridMultilevel"/>
    <w:tmpl w:val="BC6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nsid w:val="71AC209A"/>
    <w:multiLevelType w:val="hybridMultilevel"/>
    <w:tmpl w:val="4EE2B336"/>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nsid w:val="720911CC"/>
    <w:multiLevelType w:val="hybridMultilevel"/>
    <w:tmpl w:val="A226364E"/>
    <w:lvl w:ilvl="0" w:tplc="FFFFFFFF">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nsid w:val="734E4499"/>
    <w:multiLevelType w:val="hybridMultilevel"/>
    <w:tmpl w:val="B844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nsid w:val="7416460C"/>
    <w:multiLevelType w:val="hybridMultilevel"/>
    <w:tmpl w:val="F5D826A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nsid w:val="75CD068E"/>
    <w:multiLevelType w:val="hybridMultilevel"/>
    <w:tmpl w:val="3D82FB4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nsid w:val="76C825E9"/>
    <w:multiLevelType w:val="hybridMultilevel"/>
    <w:tmpl w:val="3732CC2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nsid w:val="775E3557"/>
    <w:multiLevelType w:val="hybridMultilevel"/>
    <w:tmpl w:val="304A046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nsid w:val="780B20F6"/>
    <w:multiLevelType w:val="hybridMultilevel"/>
    <w:tmpl w:val="72C4638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nsid w:val="7A031E53"/>
    <w:multiLevelType w:val="hybridMultilevel"/>
    <w:tmpl w:val="330A6746"/>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nsid w:val="7A572963"/>
    <w:multiLevelType w:val="hybridMultilevel"/>
    <w:tmpl w:val="F2B6EE26"/>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118">
    <w:nsid w:val="7A7F2843"/>
    <w:multiLevelType w:val="hybridMultilevel"/>
    <w:tmpl w:val="A1FCDFF0"/>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nsid w:val="7C25590C"/>
    <w:multiLevelType w:val="hybridMultilevel"/>
    <w:tmpl w:val="35DA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17"/>
  </w:num>
  <w:num w:numId="3">
    <w:abstractNumId w:val="0"/>
    <w:lvlOverride w:ilvl="0">
      <w:lvl w:ilvl="0">
        <w:start w:val="1"/>
        <w:numFmt w:val="bullet"/>
        <w:lvlText w:val=""/>
        <w:lvlJc w:val="left"/>
        <w:pPr>
          <w:tabs>
            <w:tab w:val="num" w:pos="1440"/>
          </w:tabs>
          <w:ind w:left="1440" w:hanging="720"/>
        </w:pPr>
        <w:rPr>
          <w:rFonts w:ascii="Symbol" w:hAnsi="Symbol" w:hint="default"/>
        </w:rPr>
      </w:lvl>
    </w:lvlOverride>
    <w:lvlOverride w:ilvl="1">
      <w:lvl w:ilvl="1" w:tentative="1">
        <w:start w:val="1"/>
        <w:numFmt w:val="bullet"/>
        <w:lvlText w:val="o"/>
        <w:lvlJc w:val="left"/>
        <w:pPr>
          <w:tabs>
            <w:tab w:val="num" w:pos="1440"/>
          </w:tabs>
          <w:ind w:left="1440" w:hanging="360"/>
        </w:pPr>
        <w:rPr>
          <w:rFonts w:ascii="Courier New" w:hAnsi="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4">
    <w:abstractNumId w:val="16"/>
  </w:num>
  <w:num w:numId="5">
    <w:abstractNumId w:val="62"/>
  </w:num>
  <w:num w:numId="6">
    <w:abstractNumId w:val="14"/>
  </w:num>
  <w:num w:numId="7">
    <w:abstractNumId w:val="65"/>
  </w:num>
  <w:num w:numId="8">
    <w:abstractNumId w:val="85"/>
  </w:num>
  <w:num w:numId="9">
    <w:abstractNumId w:val="9"/>
  </w:num>
  <w:num w:numId="10">
    <w:abstractNumId w:val="88"/>
  </w:num>
  <w:num w:numId="11">
    <w:abstractNumId w:val="79"/>
  </w:num>
  <w:num w:numId="12">
    <w:abstractNumId w:val="72"/>
  </w:num>
  <w:num w:numId="13">
    <w:abstractNumId w:val="27"/>
  </w:num>
  <w:num w:numId="14">
    <w:abstractNumId w:val="73"/>
  </w:num>
  <w:num w:numId="15">
    <w:abstractNumId w:val="43"/>
  </w:num>
  <w:num w:numId="16">
    <w:abstractNumId w:val="38"/>
  </w:num>
  <w:num w:numId="17">
    <w:abstractNumId w:val="18"/>
  </w:num>
  <w:num w:numId="18">
    <w:abstractNumId w:val="54"/>
  </w:num>
  <w:num w:numId="19">
    <w:abstractNumId w:val="6"/>
  </w:num>
  <w:num w:numId="20">
    <w:abstractNumId w:val="107"/>
  </w:num>
  <w:num w:numId="21">
    <w:abstractNumId w:val="5"/>
  </w:num>
  <w:num w:numId="22">
    <w:abstractNumId w:val="21"/>
  </w:num>
  <w:num w:numId="23">
    <w:abstractNumId w:val="4"/>
  </w:num>
  <w:num w:numId="24">
    <w:abstractNumId w:val="80"/>
  </w:num>
  <w:num w:numId="25">
    <w:abstractNumId w:val="28"/>
  </w:num>
  <w:num w:numId="26">
    <w:abstractNumId w:val="15"/>
  </w:num>
  <w:num w:numId="27">
    <w:abstractNumId w:val="1"/>
  </w:num>
  <w:num w:numId="28">
    <w:abstractNumId w:val="55"/>
  </w:num>
  <w:num w:numId="29">
    <w:abstractNumId w:val="49"/>
  </w:num>
  <w:num w:numId="30">
    <w:abstractNumId w:val="48"/>
  </w:num>
  <w:num w:numId="31">
    <w:abstractNumId w:val="45"/>
  </w:num>
  <w:num w:numId="32">
    <w:abstractNumId w:val="19"/>
  </w:num>
  <w:num w:numId="33">
    <w:abstractNumId w:val="30"/>
  </w:num>
  <w:num w:numId="34">
    <w:abstractNumId w:val="37"/>
  </w:num>
  <w:num w:numId="35">
    <w:abstractNumId w:val="61"/>
  </w:num>
  <w:num w:numId="36">
    <w:abstractNumId w:val="56"/>
  </w:num>
  <w:num w:numId="37">
    <w:abstractNumId w:val="26"/>
  </w:num>
  <w:num w:numId="38">
    <w:abstractNumId w:val="83"/>
  </w:num>
  <w:num w:numId="39">
    <w:abstractNumId w:val="76"/>
  </w:num>
  <w:num w:numId="40">
    <w:abstractNumId w:val="108"/>
  </w:num>
  <w:num w:numId="41">
    <w:abstractNumId w:val="66"/>
  </w:num>
  <w:num w:numId="42">
    <w:abstractNumId w:val="93"/>
  </w:num>
  <w:num w:numId="43">
    <w:abstractNumId w:val="53"/>
  </w:num>
  <w:num w:numId="44">
    <w:abstractNumId w:val="20"/>
  </w:num>
  <w:num w:numId="45">
    <w:abstractNumId w:val="23"/>
  </w:num>
  <w:num w:numId="46">
    <w:abstractNumId w:val="25"/>
  </w:num>
  <w:num w:numId="47">
    <w:abstractNumId w:val="42"/>
  </w:num>
  <w:num w:numId="48">
    <w:abstractNumId w:val="106"/>
  </w:num>
  <w:num w:numId="49">
    <w:abstractNumId w:val="95"/>
  </w:num>
  <w:num w:numId="50">
    <w:abstractNumId w:val="103"/>
  </w:num>
  <w:num w:numId="51">
    <w:abstractNumId w:val="90"/>
  </w:num>
  <w:num w:numId="52">
    <w:abstractNumId w:val="68"/>
  </w:num>
  <w:num w:numId="53">
    <w:abstractNumId w:val="99"/>
  </w:num>
  <w:num w:numId="54">
    <w:abstractNumId w:val="98"/>
  </w:num>
  <w:num w:numId="55">
    <w:abstractNumId w:val="96"/>
  </w:num>
  <w:num w:numId="56">
    <w:abstractNumId w:val="51"/>
  </w:num>
  <w:num w:numId="57">
    <w:abstractNumId w:val="17"/>
  </w:num>
  <w:num w:numId="58">
    <w:abstractNumId w:val="81"/>
  </w:num>
  <w:num w:numId="59">
    <w:abstractNumId w:val="52"/>
  </w:num>
  <w:num w:numId="60">
    <w:abstractNumId w:val="84"/>
  </w:num>
  <w:num w:numId="61">
    <w:abstractNumId w:val="109"/>
  </w:num>
  <w:num w:numId="62">
    <w:abstractNumId w:val="119"/>
  </w:num>
  <w:num w:numId="63">
    <w:abstractNumId w:val="47"/>
  </w:num>
  <w:num w:numId="64">
    <w:abstractNumId w:val="24"/>
  </w:num>
  <w:num w:numId="65">
    <w:abstractNumId w:val="44"/>
  </w:num>
  <w:num w:numId="66">
    <w:abstractNumId w:val="115"/>
  </w:num>
  <w:num w:numId="67">
    <w:abstractNumId w:val="13"/>
  </w:num>
  <w:num w:numId="68">
    <w:abstractNumId w:val="2"/>
  </w:num>
  <w:num w:numId="69">
    <w:abstractNumId w:val="32"/>
  </w:num>
  <w:num w:numId="70">
    <w:abstractNumId w:val="59"/>
  </w:num>
  <w:num w:numId="71">
    <w:abstractNumId w:val="87"/>
  </w:num>
  <w:num w:numId="72">
    <w:abstractNumId w:val="7"/>
  </w:num>
  <w:num w:numId="73">
    <w:abstractNumId w:val="36"/>
  </w:num>
  <w:num w:numId="74">
    <w:abstractNumId w:val="71"/>
  </w:num>
  <w:num w:numId="75">
    <w:abstractNumId w:val="97"/>
  </w:num>
  <w:num w:numId="76">
    <w:abstractNumId w:val="94"/>
  </w:num>
  <w:num w:numId="77">
    <w:abstractNumId w:val="69"/>
  </w:num>
  <w:num w:numId="78">
    <w:abstractNumId w:val="113"/>
  </w:num>
  <w:num w:numId="79">
    <w:abstractNumId w:val="89"/>
  </w:num>
  <w:num w:numId="80">
    <w:abstractNumId w:val="50"/>
  </w:num>
  <w:num w:numId="81">
    <w:abstractNumId w:val="40"/>
  </w:num>
  <w:num w:numId="82">
    <w:abstractNumId w:val="10"/>
  </w:num>
  <w:num w:numId="83">
    <w:abstractNumId w:val="110"/>
  </w:num>
  <w:num w:numId="84">
    <w:abstractNumId w:val="82"/>
  </w:num>
  <w:num w:numId="85">
    <w:abstractNumId w:val="34"/>
  </w:num>
  <w:num w:numId="86">
    <w:abstractNumId w:val="111"/>
  </w:num>
  <w:num w:numId="87">
    <w:abstractNumId w:val="78"/>
  </w:num>
  <w:num w:numId="88">
    <w:abstractNumId w:val="46"/>
  </w:num>
  <w:num w:numId="89">
    <w:abstractNumId w:val="112"/>
  </w:num>
  <w:num w:numId="90">
    <w:abstractNumId w:val="63"/>
  </w:num>
  <w:num w:numId="91">
    <w:abstractNumId w:val="31"/>
  </w:num>
  <w:num w:numId="92">
    <w:abstractNumId w:val="77"/>
  </w:num>
  <w:num w:numId="93">
    <w:abstractNumId w:val="70"/>
  </w:num>
  <w:num w:numId="94">
    <w:abstractNumId w:val="86"/>
  </w:num>
  <w:num w:numId="95">
    <w:abstractNumId w:val="3"/>
  </w:num>
  <w:num w:numId="96">
    <w:abstractNumId w:val="8"/>
  </w:num>
  <w:num w:numId="97">
    <w:abstractNumId w:val="75"/>
  </w:num>
  <w:num w:numId="98">
    <w:abstractNumId w:val="29"/>
  </w:num>
  <w:num w:numId="99">
    <w:abstractNumId w:val="92"/>
  </w:num>
  <w:num w:numId="100">
    <w:abstractNumId w:val="58"/>
  </w:num>
  <w:num w:numId="101">
    <w:abstractNumId w:val="74"/>
  </w:num>
  <w:num w:numId="102">
    <w:abstractNumId w:val="41"/>
  </w:num>
  <w:num w:numId="103">
    <w:abstractNumId w:val="39"/>
  </w:num>
  <w:num w:numId="104">
    <w:abstractNumId w:val="114"/>
  </w:num>
  <w:num w:numId="105">
    <w:abstractNumId w:val="33"/>
  </w:num>
  <w:num w:numId="106">
    <w:abstractNumId w:val="60"/>
  </w:num>
  <w:num w:numId="107">
    <w:abstractNumId w:val="100"/>
  </w:num>
  <w:num w:numId="108">
    <w:abstractNumId w:val="102"/>
  </w:num>
  <w:num w:numId="109">
    <w:abstractNumId w:val="105"/>
  </w:num>
  <w:num w:numId="110">
    <w:abstractNumId w:val="104"/>
  </w:num>
  <w:num w:numId="111">
    <w:abstractNumId w:val="101"/>
  </w:num>
  <w:num w:numId="112">
    <w:abstractNumId w:val="22"/>
  </w:num>
  <w:num w:numId="113">
    <w:abstractNumId w:val="12"/>
  </w:num>
  <w:num w:numId="114">
    <w:abstractNumId w:val="67"/>
  </w:num>
  <w:num w:numId="115">
    <w:abstractNumId w:val="57"/>
  </w:num>
  <w:num w:numId="116">
    <w:abstractNumId w:val="64"/>
  </w:num>
  <w:num w:numId="117">
    <w:abstractNumId w:val="118"/>
  </w:num>
  <w:num w:numId="118">
    <w:abstractNumId w:val="116"/>
  </w:num>
  <w:num w:numId="119">
    <w:abstractNumId w:val="35"/>
  </w:num>
  <w:num w:numId="120">
    <w:abstractNumId w:val="9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811"/>
    <w:rsid w:val="00003FE3"/>
    <w:rsid w:val="00004823"/>
    <w:rsid w:val="000101E4"/>
    <w:rsid w:val="00010A9F"/>
    <w:rsid w:val="00016131"/>
    <w:rsid w:val="00020323"/>
    <w:rsid w:val="000274F9"/>
    <w:rsid w:val="00044EE0"/>
    <w:rsid w:val="000537A4"/>
    <w:rsid w:val="00055EED"/>
    <w:rsid w:val="00056C22"/>
    <w:rsid w:val="000574CD"/>
    <w:rsid w:val="00060F2B"/>
    <w:rsid w:val="00076AE5"/>
    <w:rsid w:val="000809FC"/>
    <w:rsid w:val="00082C4C"/>
    <w:rsid w:val="00085087"/>
    <w:rsid w:val="00090385"/>
    <w:rsid w:val="00091D32"/>
    <w:rsid w:val="000B08B6"/>
    <w:rsid w:val="000C7290"/>
    <w:rsid w:val="001059FB"/>
    <w:rsid w:val="00124235"/>
    <w:rsid w:val="00124690"/>
    <w:rsid w:val="00142DF5"/>
    <w:rsid w:val="001708FA"/>
    <w:rsid w:val="00170A0D"/>
    <w:rsid w:val="001822E2"/>
    <w:rsid w:val="001B1B7B"/>
    <w:rsid w:val="001B276F"/>
    <w:rsid w:val="001B59A0"/>
    <w:rsid w:val="001C0324"/>
    <w:rsid w:val="001C0C3A"/>
    <w:rsid w:val="001C126A"/>
    <w:rsid w:val="001C1E16"/>
    <w:rsid w:val="001D62F4"/>
    <w:rsid w:val="001E2C6E"/>
    <w:rsid w:val="001E3DF3"/>
    <w:rsid w:val="001F2F9A"/>
    <w:rsid w:val="002017CD"/>
    <w:rsid w:val="00220B17"/>
    <w:rsid w:val="00222369"/>
    <w:rsid w:val="00243DE7"/>
    <w:rsid w:val="00250156"/>
    <w:rsid w:val="00256E30"/>
    <w:rsid w:val="00266307"/>
    <w:rsid w:val="0027187D"/>
    <w:rsid w:val="00286624"/>
    <w:rsid w:val="002A118A"/>
    <w:rsid w:val="002D268A"/>
    <w:rsid w:val="002D5D9A"/>
    <w:rsid w:val="00310BEF"/>
    <w:rsid w:val="00315FEA"/>
    <w:rsid w:val="003271F7"/>
    <w:rsid w:val="00331E75"/>
    <w:rsid w:val="003373CE"/>
    <w:rsid w:val="00357C7F"/>
    <w:rsid w:val="003660FE"/>
    <w:rsid w:val="00372E3F"/>
    <w:rsid w:val="0038043C"/>
    <w:rsid w:val="003855C5"/>
    <w:rsid w:val="003939B2"/>
    <w:rsid w:val="003947E0"/>
    <w:rsid w:val="003A2BD8"/>
    <w:rsid w:val="003A5311"/>
    <w:rsid w:val="003C71DA"/>
    <w:rsid w:val="003D0293"/>
    <w:rsid w:val="003E02DA"/>
    <w:rsid w:val="003E2E4E"/>
    <w:rsid w:val="003E753F"/>
    <w:rsid w:val="003E7B54"/>
    <w:rsid w:val="003F019A"/>
    <w:rsid w:val="003F123B"/>
    <w:rsid w:val="004103BF"/>
    <w:rsid w:val="00410AAF"/>
    <w:rsid w:val="004244C0"/>
    <w:rsid w:val="00434608"/>
    <w:rsid w:val="00434622"/>
    <w:rsid w:val="00447C97"/>
    <w:rsid w:val="00450F07"/>
    <w:rsid w:val="00455410"/>
    <w:rsid w:val="00465B3C"/>
    <w:rsid w:val="00465C69"/>
    <w:rsid w:val="00473862"/>
    <w:rsid w:val="00476B20"/>
    <w:rsid w:val="004852A4"/>
    <w:rsid w:val="00490F20"/>
    <w:rsid w:val="004933C8"/>
    <w:rsid w:val="004A181C"/>
    <w:rsid w:val="004A317A"/>
    <w:rsid w:val="004D20B1"/>
    <w:rsid w:val="004E7B0B"/>
    <w:rsid w:val="004F5761"/>
    <w:rsid w:val="0050690B"/>
    <w:rsid w:val="0051799C"/>
    <w:rsid w:val="005234DB"/>
    <w:rsid w:val="00542FB3"/>
    <w:rsid w:val="005469C0"/>
    <w:rsid w:val="00551135"/>
    <w:rsid w:val="00553811"/>
    <w:rsid w:val="00564713"/>
    <w:rsid w:val="005658FD"/>
    <w:rsid w:val="00567183"/>
    <w:rsid w:val="00575CB1"/>
    <w:rsid w:val="005813FC"/>
    <w:rsid w:val="00584629"/>
    <w:rsid w:val="00586C3A"/>
    <w:rsid w:val="00592384"/>
    <w:rsid w:val="00593611"/>
    <w:rsid w:val="00597CE1"/>
    <w:rsid w:val="005B0BB4"/>
    <w:rsid w:val="005B5B19"/>
    <w:rsid w:val="005C1540"/>
    <w:rsid w:val="005D1149"/>
    <w:rsid w:val="005E10DA"/>
    <w:rsid w:val="005E13E1"/>
    <w:rsid w:val="005E6949"/>
    <w:rsid w:val="005F1E91"/>
    <w:rsid w:val="005F3510"/>
    <w:rsid w:val="005F4687"/>
    <w:rsid w:val="00602E7F"/>
    <w:rsid w:val="00604B84"/>
    <w:rsid w:val="006250F7"/>
    <w:rsid w:val="00650ED2"/>
    <w:rsid w:val="006540D2"/>
    <w:rsid w:val="00672531"/>
    <w:rsid w:val="00685926"/>
    <w:rsid w:val="00685EBE"/>
    <w:rsid w:val="00691CD3"/>
    <w:rsid w:val="006961BA"/>
    <w:rsid w:val="006E7B2F"/>
    <w:rsid w:val="00730526"/>
    <w:rsid w:val="00734E71"/>
    <w:rsid w:val="00741DA0"/>
    <w:rsid w:val="00743A32"/>
    <w:rsid w:val="00745D55"/>
    <w:rsid w:val="00763436"/>
    <w:rsid w:val="00773D47"/>
    <w:rsid w:val="00776C5A"/>
    <w:rsid w:val="00777647"/>
    <w:rsid w:val="007A3DD9"/>
    <w:rsid w:val="007B04A2"/>
    <w:rsid w:val="007B4922"/>
    <w:rsid w:val="007C067A"/>
    <w:rsid w:val="007D06A0"/>
    <w:rsid w:val="007D2A8A"/>
    <w:rsid w:val="007F0909"/>
    <w:rsid w:val="007F3135"/>
    <w:rsid w:val="007F6548"/>
    <w:rsid w:val="007F7341"/>
    <w:rsid w:val="00802F73"/>
    <w:rsid w:val="00804465"/>
    <w:rsid w:val="0081425C"/>
    <w:rsid w:val="00832E27"/>
    <w:rsid w:val="00842E11"/>
    <w:rsid w:val="008445A1"/>
    <w:rsid w:val="008455AC"/>
    <w:rsid w:val="00866ACE"/>
    <w:rsid w:val="00867084"/>
    <w:rsid w:val="00875601"/>
    <w:rsid w:val="008941EE"/>
    <w:rsid w:val="008A3056"/>
    <w:rsid w:val="008A7658"/>
    <w:rsid w:val="008B27BE"/>
    <w:rsid w:val="008B679C"/>
    <w:rsid w:val="008D0575"/>
    <w:rsid w:val="008D3AA7"/>
    <w:rsid w:val="008F2384"/>
    <w:rsid w:val="009000E1"/>
    <w:rsid w:val="00907C3F"/>
    <w:rsid w:val="00913E07"/>
    <w:rsid w:val="00924456"/>
    <w:rsid w:val="00934D8D"/>
    <w:rsid w:val="00943AC1"/>
    <w:rsid w:val="009537F9"/>
    <w:rsid w:val="00961A1E"/>
    <w:rsid w:val="00961D8A"/>
    <w:rsid w:val="00967F24"/>
    <w:rsid w:val="0098397E"/>
    <w:rsid w:val="0099161C"/>
    <w:rsid w:val="009A2C3A"/>
    <w:rsid w:val="009B393E"/>
    <w:rsid w:val="009C7474"/>
    <w:rsid w:val="009E2100"/>
    <w:rsid w:val="009F2C13"/>
    <w:rsid w:val="009F5231"/>
    <w:rsid w:val="00A01735"/>
    <w:rsid w:val="00A01D33"/>
    <w:rsid w:val="00A15F41"/>
    <w:rsid w:val="00A2596C"/>
    <w:rsid w:val="00A25BB8"/>
    <w:rsid w:val="00A3451A"/>
    <w:rsid w:val="00A3494B"/>
    <w:rsid w:val="00A66570"/>
    <w:rsid w:val="00A71A12"/>
    <w:rsid w:val="00A875EC"/>
    <w:rsid w:val="00A91F88"/>
    <w:rsid w:val="00A926C4"/>
    <w:rsid w:val="00AA1596"/>
    <w:rsid w:val="00AA50EA"/>
    <w:rsid w:val="00AB6DD2"/>
    <w:rsid w:val="00AE4EEA"/>
    <w:rsid w:val="00AF32E9"/>
    <w:rsid w:val="00B176B2"/>
    <w:rsid w:val="00B300F3"/>
    <w:rsid w:val="00B30C4B"/>
    <w:rsid w:val="00B32C07"/>
    <w:rsid w:val="00B367DA"/>
    <w:rsid w:val="00B40DCF"/>
    <w:rsid w:val="00B463EC"/>
    <w:rsid w:val="00B47F30"/>
    <w:rsid w:val="00B51AE9"/>
    <w:rsid w:val="00B55595"/>
    <w:rsid w:val="00B90707"/>
    <w:rsid w:val="00B919D4"/>
    <w:rsid w:val="00B9541C"/>
    <w:rsid w:val="00B9646F"/>
    <w:rsid w:val="00BB612A"/>
    <w:rsid w:val="00BC334D"/>
    <w:rsid w:val="00BD178A"/>
    <w:rsid w:val="00BE08BF"/>
    <w:rsid w:val="00BE31C0"/>
    <w:rsid w:val="00BF014D"/>
    <w:rsid w:val="00C00C30"/>
    <w:rsid w:val="00C059E0"/>
    <w:rsid w:val="00C06847"/>
    <w:rsid w:val="00C147ED"/>
    <w:rsid w:val="00C40D5E"/>
    <w:rsid w:val="00C4212B"/>
    <w:rsid w:val="00C67625"/>
    <w:rsid w:val="00C7155E"/>
    <w:rsid w:val="00C7794E"/>
    <w:rsid w:val="00C83A59"/>
    <w:rsid w:val="00C85202"/>
    <w:rsid w:val="00CA217B"/>
    <w:rsid w:val="00CB60AB"/>
    <w:rsid w:val="00CC647B"/>
    <w:rsid w:val="00CD0314"/>
    <w:rsid w:val="00CD0608"/>
    <w:rsid w:val="00CD5552"/>
    <w:rsid w:val="00CE02E0"/>
    <w:rsid w:val="00CE2B74"/>
    <w:rsid w:val="00CF7A6C"/>
    <w:rsid w:val="00D07D57"/>
    <w:rsid w:val="00D12874"/>
    <w:rsid w:val="00D1646E"/>
    <w:rsid w:val="00D33F8A"/>
    <w:rsid w:val="00D402BB"/>
    <w:rsid w:val="00D547D2"/>
    <w:rsid w:val="00D55499"/>
    <w:rsid w:val="00D55B66"/>
    <w:rsid w:val="00D6291D"/>
    <w:rsid w:val="00D84906"/>
    <w:rsid w:val="00D87488"/>
    <w:rsid w:val="00D94A28"/>
    <w:rsid w:val="00DC223A"/>
    <w:rsid w:val="00DD20F7"/>
    <w:rsid w:val="00DD4403"/>
    <w:rsid w:val="00DD51DE"/>
    <w:rsid w:val="00DD74B3"/>
    <w:rsid w:val="00DF1028"/>
    <w:rsid w:val="00DF640E"/>
    <w:rsid w:val="00E155EB"/>
    <w:rsid w:val="00E203D2"/>
    <w:rsid w:val="00E35A88"/>
    <w:rsid w:val="00E37305"/>
    <w:rsid w:val="00E41C1C"/>
    <w:rsid w:val="00E53261"/>
    <w:rsid w:val="00E5344E"/>
    <w:rsid w:val="00E575F8"/>
    <w:rsid w:val="00E63B21"/>
    <w:rsid w:val="00E75330"/>
    <w:rsid w:val="00E80BD1"/>
    <w:rsid w:val="00E87DF0"/>
    <w:rsid w:val="00E90830"/>
    <w:rsid w:val="00EA3A83"/>
    <w:rsid w:val="00EC0904"/>
    <w:rsid w:val="00EC3D8B"/>
    <w:rsid w:val="00EC4889"/>
    <w:rsid w:val="00EC4C19"/>
    <w:rsid w:val="00ED34ED"/>
    <w:rsid w:val="00EF198E"/>
    <w:rsid w:val="00EF7337"/>
    <w:rsid w:val="00F11347"/>
    <w:rsid w:val="00F11DCD"/>
    <w:rsid w:val="00F12F37"/>
    <w:rsid w:val="00F320C7"/>
    <w:rsid w:val="00F32C4E"/>
    <w:rsid w:val="00F3539F"/>
    <w:rsid w:val="00F36C2A"/>
    <w:rsid w:val="00F4224B"/>
    <w:rsid w:val="00F43CC9"/>
    <w:rsid w:val="00F510B1"/>
    <w:rsid w:val="00F57ECD"/>
    <w:rsid w:val="00F62961"/>
    <w:rsid w:val="00F659AA"/>
    <w:rsid w:val="00F65C61"/>
    <w:rsid w:val="00F65D22"/>
    <w:rsid w:val="00F72F7A"/>
    <w:rsid w:val="00F76049"/>
    <w:rsid w:val="00F82AB0"/>
    <w:rsid w:val="00F85DFC"/>
    <w:rsid w:val="00F945E9"/>
    <w:rsid w:val="00F95D8E"/>
    <w:rsid w:val="00F97BBB"/>
    <w:rsid w:val="00FB6AF0"/>
    <w:rsid w:val="00FC30EF"/>
    <w:rsid w:val="00FC6FF0"/>
    <w:rsid w:val="00FF0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0EC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3811"/>
    <w:pPr>
      <w:spacing w:after="240" w:line="312" w:lineRule="auto"/>
      <w:jc w:val="both"/>
    </w:pPr>
    <w:rPr>
      <w:rFonts w:ascii="Open Sans Light" w:hAnsi="Open Sans Light"/>
    </w:rPr>
  </w:style>
  <w:style w:type="paragraph" w:styleId="Heading1">
    <w:name w:val="heading 1"/>
    <w:basedOn w:val="Normal"/>
    <w:next w:val="Normal"/>
    <w:link w:val="Heading1Char"/>
    <w:uiPriority w:val="9"/>
    <w:qFormat/>
    <w:rsid w:val="00C40D5E"/>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unhideWhenUsed/>
    <w:qFormat/>
    <w:rsid w:val="00C40D5E"/>
    <w:pPr>
      <w:keepNext/>
      <w:keepLines/>
      <w:spacing w:before="440" w:after="220" w:line="264" w:lineRule="auto"/>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C40D5E"/>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unhideWhenUsed/>
    <w:qFormat/>
    <w:rsid w:val="00C40D5E"/>
    <w:pPr>
      <w:keepNext/>
      <w:keepLines/>
      <w:spacing w:before="240" w:after="0"/>
      <w:jc w:val="left"/>
      <w:outlineLvl w:val="3"/>
    </w:pPr>
    <w:rPr>
      <w:rFonts w:ascii="Gotham Medium" w:eastAsiaTheme="majorEastAsia" w:hAnsi="Gotham Medium"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D5E"/>
    <w:rPr>
      <w:rFonts w:ascii="Gotham Medium" w:eastAsiaTheme="majorEastAsia" w:hAnsi="Gotham Medium" w:cstheme="majorBidi"/>
      <w:bCs/>
      <w:color w:val="000000" w:themeColor="text1"/>
      <w:spacing w:val="-15"/>
      <w:sz w:val="44"/>
      <w:szCs w:val="28"/>
    </w:rPr>
  </w:style>
  <w:style w:type="character" w:customStyle="1" w:styleId="Heading2Char">
    <w:name w:val="Heading 2 Char"/>
    <w:basedOn w:val="DefaultParagraphFont"/>
    <w:link w:val="Heading2"/>
    <w:uiPriority w:val="9"/>
    <w:rsid w:val="00C40D5E"/>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C40D5E"/>
    <w:rPr>
      <w:rFonts w:ascii="Gotham Medium" w:eastAsiaTheme="majorEastAsia" w:hAnsi="Gotham Medium" w:cstheme="majorBidi"/>
      <w:bCs/>
      <w:color w:val="000000" w:themeColor="text1"/>
      <w:spacing w:val="-6"/>
      <w:sz w:val="26"/>
    </w:rPr>
  </w:style>
  <w:style w:type="character" w:customStyle="1" w:styleId="Heading4Char">
    <w:name w:val="Heading 4 Char"/>
    <w:basedOn w:val="DefaultParagraphFont"/>
    <w:link w:val="Heading4"/>
    <w:uiPriority w:val="9"/>
    <w:rsid w:val="00C40D5E"/>
    <w:rPr>
      <w:rFonts w:ascii="Gotham Medium" w:eastAsiaTheme="majorEastAsia" w:hAnsi="Gotham Medium" w:cstheme="majorBidi"/>
      <w:bCs/>
      <w:iCs/>
      <w:color w:val="000000" w:themeColor="text1"/>
    </w:rPr>
  </w:style>
  <w:style w:type="paragraph" w:styleId="ListParagraph">
    <w:name w:val="List Paragraph"/>
    <w:basedOn w:val="Normal"/>
    <w:uiPriority w:val="34"/>
    <w:qFormat/>
    <w:rsid w:val="00D547D2"/>
    <w:pPr>
      <w:ind w:left="720"/>
      <w:contextualSpacing/>
    </w:pPr>
  </w:style>
  <w:style w:type="paragraph" w:styleId="BalloonText">
    <w:name w:val="Balloon Text"/>
    <w:basedOn w:val="Normal"/>
    <w:link w:val="BalloonTextChar"/>
    <w:uiPriority w:val="99"/>
    <w:semiHidden/>
    <w:unhideWhenUsed/>
    <w:rsid w:val="00D62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1D"/>
    <w:rPr>
      <w:rFonts w:ascii="Tahoma" w:hAnsi="Tahoma" w:cs="Tahoma"/>
      <w:sz w:val="16"/>
      <w:szCs w:val="16"/>
    </w:rPr>
  </w:style>
  <w:style w:type="paragraph" w:styleId="NoSpacing">
    <w:name w:val="No Spacing"/>
    <w:link w:val="NoSpacingChar"/>
    <w:uiPriority w:val="1"/>
    <w:qFormat/>
    <w:rsid w:val="003855C5"/>
    <w:pPr>
      <w:spacing w:after="0" w:line="288" w:lineRule="auto"/>
    </w:pPr>
    <w:rPr>
      <w:rFonts w:ascii="Open Sans Light" w:hAnsi="Open Sans Light"/>
    </w:rPr>
  </w:style>
  <w:style w:type="character" w:customStyle="1" w:styleId="NoSpacingChar">
    <w:name w:val="No Spacing Char"/>
    <w:basedOn w:val="DefaultParagraphFont"/>
    <w:link w:val="NoSpacing"/>
    <w:uiPriority w:val="1"/>
    <w:rsid w:val="003855C5"/>
    <w:rPr>
      <w:rFonts w:ascii="Open Sans Light" w:hAnsi="Open Sans Light"/>
    </w:rPr>
  </w:style>
  <w:style w:type="table" w:styleId="TableGrid">
    <w:name w:val="Table Grid"/>
    <w:basedOn w:val="TableNormal"/>
    <w:uiPriority w:val="59"/>
    <w:rsid w:val="00842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1059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59FB"/>
    <w:rPr>
      <w:rFonts w:ascii="Open Sans Light" w:hAnsi="Open Sans Light"/>
      <w:sz w:val="20"/>
      <w:szCs w:val="20"/>
    </w:rPr>
  </w:style>
  <w:style w:type="character" w:styleId="EndnoteReference">
    <w:name w:val="endnote reference"/>
    <w:basedOn w:val="DefaultParagraphFont"/>
    <w:uiPriority w:val="99"/>
    <w:semiHidden/>
    <w:unhideWhenUsed/>
    <w:rsid w:val="001059FB"/>
    <w:rPr>
      <w:vertAlign w:val="superscript"/>
    </w:rPr>
  </w:style>
  <w:style w:type="paragraph" w:styleId="Header">
    <w:name w:val="header"/>
    <w:basedOn w:val="Normal"/>
    <w:link w:val="HeaderChar"/>
    <w:uiPriority w:val="99"/>
    <w:unhideWhenUsed/>
    <w:rsid w:val="00085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087"/>
    <w:rPr>
      <w:rFonts w:ascii="Open Sans Light" w:hAnsi="Open Sans Light"/>
      <w:sz w:val="24"/>
    </w:rPr>
  </w:style>
  <w:style w:type="paragraph" w:styleId="Footer">
    <w:name w:val="footer"/>
    <w:basedOn w:val="Normal"/>
    <w:link w:val="FooterChar"/>
    <w:uiPriority w:val="99"/>
    <w:unhideWhenUsed/>
    <w:rsid w:val="0008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087"/>
    <w:rPr>
      <w:rFonts w:ascii="Open Sans Light" w:hAnsi="Open Sans Light"/>
      <w:sz w:val="24"/>
    </w:rPr>
  </w:style>
  <w:style w:type="character" w:styleId="Hyperlink">
    <w:name w:val="Hyperlink"/>
    <w:basedOn w:val="DefaultParagraphFont"/>
    <w:uiPriority w:val="99"/>
    <w:unhideWhenUsed/>
    <w:rsid w:val="00A66570"/>
    <w:rPr>
      <w:color w:val="0000FF" w:themeColor="hyperlink"/>
      <w:u w:val="single"/>
    </w:rPr>
  </w:style>
  <w:style w:type="paragraph" w:styleId="TOCHeading">
    <w:name w:val="TOC Heading"/>
    <w:basedOn w:val="Heading1"/>
    <w:next w:val="Normal"/>
    <w:uiPriority w:val="39"/>
    <w:semiHidden/>
    <w:unhideWhenUsed/>
    <w:qFormat/>
    <w:rsid w:val="00F76049"/>
    <w:pPr>
      <w:spacing w:before="480" w:after="0" w:line="276" w:lineRule="auto"/>
      <w:outlineLvl w:val="9"/>
    </w:pPr>
    <w:rPr>
      <w:rFonts w:asciiTheme="majorHAnsi" w:hAnsiTheme="majorHAnsi"/>
      <w:b/>
      <w:color w:val="365F91" w:themeColor="accent1" w:themeShade="BF"/>
      <w:spacing w:val="0"/>
      <w:sz w:val="28"/>
      <w:lang w:val="en-US" w:eastAsia="ja-JP"/>
    </w:rPr>
  </w:style>
  <w:style w:type="paragraph" w:styleId="TOC1">
    <w:name w:val="toc 1"/>
    <w:basedOn w:val="Normal"/>
    <w:next w:val="Normal"/>
    <w:autoRedefine/>
    <w:uiPriority w:val="39"/>
    <w:unhideWhenUsed/>
    <w:rsid w:val="00003FE3"/>
    <w:pPr>
      <w:tabs>
        <w:tab w:val="right" w:leader="dot" w:pos="9016"/>
      </w:tabs>
      <w:spacing w:after="100"/>
    </w:pPr>
  </w:style>
  <w:style w:type="paragraph" w:styleId="TOC3">
    <w:name w:val="toc 3"/>
    <w:basedOn w:val="Normal"/>
    <w:next w:val="Normal"/>
    <w:autoRedefine/>
    <w:uiPriority w:val="39"/>
    <w:unhideWhenUsed/>
    <w:rsid w:val="00F76049"/>
    <w:pPr>
      <w:spacing w:after="100"/>
      <w:ind w:left="480"/>
    </w:pPr>
  </w:style>
  <w:style w:type="paragraph" w:styleId="TOC2">
    <w:name w:val="toc 2"/>
    <w:basedOn w:val="Normal"/>
    <w:next w:val="Normal"/>
    <w:autoRedefine/>
    <w:uiPriority w:val="39"/>
    <w:unhideWhenUsed/>
    <w:rsid w:val="00F76049"/>
    <w:pPr>
      <w:spacing w:after="100"/>
      <w:ind w:left="240"/>
    </w:pPr>
  </w:style>
  <w:style w:type="paragraph" w:styleId="Title">
    <w:name w:val="Title"/>
    <w:basedOn w:val="Normal"/>
    <w:next w:val="Normal"/>
    <w:link w:val="TitleChar"/>
    <w:uiPriority w:val="10"/>
    <w:qFormat/>
    <w:rsid w:val="00090385"/>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385"/>
    <w:rPr>
      <w:rFonts w:asciiTheme="majorHAnsi" w:eastAsiaTheme="majorEastAsia" w:hAnsiTheme="majorHAnsi" w:cstheme="majorBidi"/>
      <w:color w:val="17365D" w:themeColor="text2" w:themeShade="BF"/>
      <w:spacing w:val="5"/>
      <w:kern w:val="28"/>
      <w:sz w:val="52"/>
      <w:szCs w:val="52"/>
    </w:rPr>
  </w:style>
  <w:style w:type="paragraph" w:customStyle="1" w:styleId="Normal1">
    <w:name w:val="Normal1"/>
    <w:basedOn w:val="Normal"/>
    <w:rsid w:val="00B919D4"/>
    <w:pPr>
      <w:tabs>
        <w:tab w:val="left" w:pos="1701"/>
        <w:tab w:val="left" w:pos="2552"/>
      </w:tabs>
      <w:spacing w:after="0" w:line="240" w:lineRule="auto"/>
    </w:pPr>
    <w:rPr>
      <w:rFonts w:ascii="Times New Roman" w:eastAsia="Calibri" w:hAnsi="Times New Roman" w:cs="Times New Roman"/>
      <w:szCs w:val="24"/>
    </w:rPr>
  </w:style>
  <w:style w:type="table" w:customStyle="1" w:styleId="SWGfL">
    <w:name w:val="SWGfL"/>
    <w:basedOn w:val="TableNormal"/>
    <w:uiPriority w:val="99"/>
    <w:rsid w:val="00C147ED"/>
    <w:pPr>
      <w:spacing w:after="0" w:line="240" w:lineRule="auto"/>
    </w:pPr>
    <w:rPr>
      <w:rFonts w:ascii="Open Sans Light" w:hAnsi="Open Sans Light"/>
      <w:szCs w:val="24"/>
    </w:rPr>
    <w:tblPr>
      <w:tblStyleRowBandSize w:val="1"/>
      <w:tblCellMar>
        <w:top w:w="0" w:type="dxa"/>
        <w:left w:w="108" w:type="dxa"/>
        <w:bottom w:w="0" w:type="dxa"/>
        <w:right w:w="108" w:type="dxa"/>
      </w:tblCellMar>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ヒラギノ角ゴ Pro W3" w:hAnsi="ヒラギノ角ゴ Pro W3"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paragraph" w:customStyle="1" w:styleId="LargeHeading">
    <w:name w:val="Large Heading"/>
    <w:basedOn w:val="Normal"/>
    <w:next w:val="Normal"/>
    <w:link w:val="LargeHeadingChar"/>
    <w:qFormat/>
    <w:rsid w:val="00003FE3"/>
    <w:pPr>
      <w:spacing w:after="200" w:line="276" w:lineRule="auto"/>
      <w:jc w:val="center"/>
      <w:outlineLvl w:val="0"/>
    </w:pPr>
    <w:rPr>
      <w:rFonts w:ascii="Gotham Medium" w:eastAsiaTheme="majorEastAsia" w:hAnsi="Gotham Medium" w:cstheme="majorBidi"/>
      <w:bCs/>
      <w:color w:val="000000" w:themeColor="text1"/>
      <w:spacing w:val="-15"/>
      <w:sz w:val="72"/>
      <w:szCs w:val="72"/>
    </w:rPr>
  </w:style>
  <w:style w:type="character" w:customStyle="1" w:styleId="LargeHeadingChar">
    <w:name w:val="Large Heading Char"/>
    <w:basedOn w:val="DefaultParagraphFont"/>
    <w:link w:val="LargeHeading"/>
    <w:rsid w:val="00003FE3"/>
    <w:rPr>
      <w:rFonts w:ascii="Gotham Medium" w:eastAsiaTheme="majorEastAsia" w:hAnsi="Gotham Medium" w:cstheme="majorBidi"/>
      <w:bCs/>
      <w:color w:val="000000" w:themeColor="text1"/>
      <w:spacing w:val="-15"/>
      <w:sz w:val="72"/>
      <w:szCs w:val="72"/>
    </w:rPr>
  </w:style>
  <w:style w:type="paragraph" w:customStyle="1" w:styleId="head">
    <w:name w:val="head"/>
    <w:basedOn w:val="Normal"/>
    <w:rsid w:val="00BC334D"/>
    <w:pPr>
      <w:spacing w:line="320" w:lineRule="exact"/>
      <w:jc w:val="left"/>
    </w:pPr>
    <w:rPr>
      <w:rFonts w:ascii="Arial" w:eastAsia="Times New Roman" w:hAnsi="Arial" w:cs="Times New Roman"/>
      <w:b/>
      <w:color w:val="333399"/>
      <w:sz w:val="32"/>
      <w:szCs w:val="20"/>
      <w:lang w:val="en-US" w:eastAsia="en-GB"/>
    </w:rPr>
  </w:style>
  <w:style w:type="paragraph" w:customStyle="1" w:styleId="sub">
    <w:name w:val="sub"/>
    <w:basedOn w:val="Normal"/>
    <w:autoRedefine/>
    <w:rsid w:val="00BC334D"/>
    <w:pPr>
      <w:spacing w:after="0" w:line="240" w:lineRule="auto"/>
      <w:ind w:left="-567"/>
      <w:jc w:val="left"/>
    </w:pPr>
    <w:rPr>
      <w:rFonts w:ascii="Arial" w:eastAsia="Times New Roman" w:hAnsi="Arial" w:cs="Times New Roman"/>
      <w:b/>
      <w:color w:val="96BE2B"/>
      <w:spacing w:val="-24"/>
      <w:sz w:val="32"/>
      <w:szCs w:val="32"/>
      <w:lang w:eastAsia="en-GB"/>
    </w:rPr>
  </w:style>
  <w:style w:type="paragraph" w:customStyle="1" w:styleId="tabs">
    <w:name w:val="tabs"/>
    <w:basedOn w:val="Normal"/>
    <w:rsid w:val="00BC334D"/>
    <w:pPr>
      <w:numPr>
        <w:numId w:val="2"/>
      </w:numPr>
      <w:spacing w:after="0" w:line="240" w:lineRule="auto"/>
      <w:jc w:val="left"/>
    </w:pPr>
    <w:rPr>
      <w:rFonts w:ascii="Arial" w:eastAsia="Times New Roman" w:hAnsi="Arial" w:cs="Times New Roman"/>
      <w:sz w:val="20"/>
      <w:szCs w:val="20"/>
      <w:lang w:eastAsia="en-GB"/>
    </w:rPr>
  </w:style>
  <w:style w:type="paragraph" w:customStyle="1" w:styleId="blocktext">
    <w:name w:val="blocktext"/>
    <w:basedOn w:val="Normal"/>
    <w:rsid w:val="00BC334D"/>
    <w:pPr>
      <w:spacing w:after="0" w:line="240" w:lineRule="auto"/>
      <w:jc w:val="left"/>
    </w:pPr>
    <w:rPr>
      <w:rFonts w:ascii="Arial" w:eastAsia="Times New Roman" w:hAnsi="Arial" w:cs="Times New Roman"/>
      <w:sz w:val="20"/>
      <w:szCs w:val="20"/>
      <w:lang w:val="en-US" w:eastAsia="en-GB"/>
    </w:rPr>
  </w:style>
  <w:style w:type="paragraph" w:customStyle="1" w:styleId="Noparagraphstyle">
    <w:name w:val="[No paragraph style]"/>
    <w:rsid w:val="00BC334D"/>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BC334D"/>
    <w:pPr>
      <w:spacing w:after="0" w:line="240" w:lineRule="exact"/>
      <w:jc w:val="lef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BC334D"/>
    <w:rPr>
      <w:rFonts w:ascii="L Frutiger Light" w:eastAsia="Times" w:hAnsi="L Frutiger Light" w:cs="Times New Roman"/>
      <w:color w:val="003366"/>
      <w:sz w:val="20"/>
      <w:szCs w:val="20"/>
      <w:lang w:val="x-none" w:eastAsia="x-none"/>
    </w:rPr>
  </w:style>
  <w:style w:type="paragraph" w:customStyle="1" w:styleId="main">
    <w:name w:val="main"/>
    <w:basedOn w:val="Noparagraphstyle"/>
    <w:rsid w:val="00BC334D"/>
    <w:pPr>
      <w:spacing w:line="800" w:lineRule="atLeast"/>
    </w:pPr>
    <w:rPr>
      <w:rFonts w:ascii="Frutiger" w:hAnsi="Frutiger"/>
      <w:color w:val="3D5B73"/>
      <w:spacing w:val="-38"/>
      <w:sz w:val="96"/>
    </w:rPr>
  </w:style>
  <w:style w:type="paragraph" w:customStyle="1" w:styleId="mainhead">
    <w:name w:val="mainhead"/>
    <w:basedOn w:val="main"/>
    <w:rsid w:val="00BC334D"/>
    <w:pPr>
      <w:spacing w:line="880" w:lineRule="exact"/>
    </w:pPr>
    <w:rPr>
      <w:rFonts w:ascii="L Frutiger Light" w:hAnsi="L Frutiger Light"/>
    </w:rPr>
  </w:style>
  <w:style w:type="paragraph" w:customStyle="1" w:styleId="subsub">
    <w:name w:val="sub sub"/>
    <w:basedOn w:val="sub"/>
    <w:rsid w:val="00BC334D"/>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BC334D"/>
    <w:rPr>
      <w:b w:val="0"/>
      <w:color w:val="C39323"/>
      <w:sz w:val="48"/>
    </w:rPr>
  </w:style>
  <w:style w:type="paragraph" w:customStyle="1" w:styleId="subsubsub">
    <w:name w:val="sub sub sub"/>
    <w:basedOn w:val="body"/>
    <w:rsid w:val="00BC334D"/>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BC334D"/>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customStyle="1" w:styleId="BCSParagraph">
    <w:name w:val="| BCS | Paragraph"/>
    <w:link w:val="BCSParagraphChar"/>
    <w:rsid w:val="00BC334D"/>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BC334D"/>
    <w:rPr>
      <w:rFonts w:ascii="Arial" w:eastAsia="Times New Roman" w:hAnsi="Arial" w:cs="Arial"/>
      <w:color w:val="000000"/>
      <w:sz w:val="24"/>
      <w:szCs w:val="20"/>
      <w:lang w:eastAsia="en-GB"/>
    </w:rPr>
  </w:style>
  <w:style w:type="paragraph" w:customStyle="1" w:styleId="BCSBulletparagraph">
    <w:name w:val="| BCS | Bullet paragraph"/>
    <w:basedOn w:val="Normal"/>
    <w:rsid w:val="00BC334D"/>
    <w:pPr>
      <w:numPr>
        <w:ilvl w:val="8"/>
        <w:numId w:val="3"/>
      </w:numPr>
      <w:tabs>
        <w:tab w:val="clear" w:pos="6480"/>
        <w:tab w:val="left" w:pos="720"/>
        <w:tab w:val="left" w:pos="1077"/>
      </w:tabs>
      <w:overflowPunct w:val="0"/>
      <w:autoSpaceDE w:val="0"/>
      <w:autoSpaceDN w:val="0"/>
      <w:adjustRightInd w:val="0"/>
      <w:spacing w:after="40" w:line="300" w:lineRule="exact"/>
      <w:ind w:left="1077" w:hanging="357"/>
      <w:jc w:val="left"/>
      <w:textAlignment w:val="baseline"/>
    </w:pPr>
    <w:rPr>
      <w:rFonts w:ascii="Arial" w:eastAsia="Times New Roman" w:hAnsi="Arial" w:cs="Arial"/>
      <w:sz w:val="24"/>
      <w:szCs w:val="20"/>
      <w:lang w:eastAsia="en-GB"/>
    </w:rPr>
  </w:style>
  <w:style w:type="paragraph" w:customStyle="1" w:styleId="BCSTinytext">
    <w:name w:val="| BCS | Tiny text"/>
    <w:rsid w:val="00BC334D"/>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BC334D"/>
    <w:rPr>
      <w:color w:val="000000"/>
      <w:sz w:val="20"/>
    </w:rPr>
  </w:style>
  <w:style w:type="character" w:customStyle="1" w:styleId="Hyperlink1">
    <w:name w:val="Hyperlink1"/>
    <w:rsid w:val="00BC334D"/>
    <w:rPr>
      <w:color w:val="0000FF"/>
      <w:sz w:val="20"/>
      <w:u w:val="single"/>
    </w:rPr>
  </w:style>
  <w:style w:type="paragraph" w:customStyle="1" w:styleId="GreenHeadingArial16Templates">
    <w:name w:val="Green Heading Arial 16 Templates"/>
    <w:basedOn w:val="Normal"/>
    <w:link w:val="GreenHeadingArial16TemplatesChar"/>
    <w:rsid w:val="00BC334D"/>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C334D"/>
    <w:rPr>
      <w:rFonts w:ascii="Arial" w:eastAsia="Times" w:hAnsi="Arial" w:cs="Times New Roman"/>
      <w:b/>
      <w:color w:val="96BE2B"/>
      <w:sz w:val="32"/>
      <w:szCs w:val="32"/>
      <w:lang w:val="x-none" w:eastAsia="x-none"/>
    </w:rPr>
  </w:style>
  <w:style w:type="paragraph" w:customStyle="1" w:styleId="GreyArial10body-Templates">
    <w:name w:val="Grey Arial 10 body - Templates"/>
    <w:basedOn w:val="body"/>
    <w:link w:val="GreyArial10body-TemplatesChar"/>
    <w:rsid w:val="00BC334D"/>
    <w:pPr>
      <w:spacing w:after="57"/>
      <w:ind w:left="-567"/>
    </w:pPr>
    <w:rPr>
      <w:rFonts w:ascii="Arial" w:hAnsi="Arial"/>
      <w:color w:val="494949"/>
    </w:rPr>
  </w:style>
  <w:style w:type="character" w:customStyle="1" w:styleId="GreyArial10body-TemplatesChar">
    <w:name w:val="Grey Arial 10 body - Templates Char"/>
    <w:link w:val="GreyArial10body-Templates"/>
    <w:rsid w:val="00BC334D"/>
    <w:rPr>
      <w:rFonts w:ascii="Arial" w:eastAsia="Times" w:hAnsi="Arial"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rsid w:val="00BC334D"/>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BC334D"/>
    <w:rPr>
      <w:rFonts w:ascii="Arial" w:eastAsia="Times" w:hAnsi="Arial" w:cs="Times New Roman"/>
      <w:color w:val="466DB0"/>
      <w:sz w:val="20"/>
      <w:szCs w:val="20"/>
      <w:lang w:val="x-none" w:eastAsia="x-none"/>
    </w:rPr>
  </w:style>
  <w:style w:type="paragraph" w:styleId="NormalWeb">
    <w:name w:val="Normal (Web)"/>
    <w:basedOn w:val="Normal"/>
    <w:uiPriority w:val="99"/>
    <w:semiHidden/>
    <w:unhideWhenUsed/>
    <w:rsid w:val="00BC334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Strong">
    <w:name w:val="Strong"/>
    <w:uiPriority w:val="22"/>
    <w:qFormat/>
    <w:rsid w:val="00BC334D"/>
    <w:rPr>
      <w:b/>
      <w:bCs/>
    </w:rPr>
  </w:style>
  <w:style w:type="character" w:customStyle="1" w:styleId="apple-converted-space">
    <w:name w:val="apple-converted-space"/>
    <w:rsid w:val="00BC334D"/>
  </w:style>
  <w:style w:type="paragraph" w:customStyle="1" w:styleId="OCsubtitle">
    <w:name w:val="OC subtitle"/>
    <w:basedOn w:val="Normal"/>
    <w:link w:val="OCsubtitleChar"/>
    <w:rsid w:val="00BC334D"/>
    <w:pPr>
      <w:spacing w:after="200" w:line="276" w:lineRule="auto"/>
      <w:jc w:val="left"/>
    </w:pPr>
    <w:rPr>
      <w:rFonts w:ascii="VAG Rounded Std Light" w:eastAsia="Times New Roman" w:hAnsi="VAG Rounded Std Light" w:cs="Times New Roman"/>
      <w:b/>
      <w:color w:val="5078B4"/>
      <w:lang w:val="x-none" w:eastAsia="x-none"/>
    </w:rPr>
  </w:style>
  <w:style w:type="character" w:customStyle="1" w:styleId="OCsubtitleChar">
    <w:name w:val="OC subtitle Char"/>
    <w:link w:val="OCsubtitle"/>
    <w:rsid w:val="00BC334D"/>
    <w:rPr>
      <w:rFonts w:ascii="VAG Rounded Std Light" w:eastAsia="Times New Roman" w:hAnsi="VAG Rounded Std Light" w:cs="Times New Roman"/>
      <w:b/>
      <w:color w:val="5078B4"/>
      <w:lang w:val="x-none" w:eastAsia="x-none"/>
    </w:rPr>
  </w:style>
  <w:style w:type="paragraph" w:customStyle="1" w:styleId="OCMainTitle">
    <w:name w:val="OC Main Title"/>
    <w:basedOn w:val="Normal"/>
    <w:link w:val="OCMainTitleChar"/>
    <w:rsid w:val="00BC334D"/>
    <w:pPr>
      <w:spacing w:after="200" w:line="276" w:lineRule="auto"/>
      <w:jc w:val="left"/>
    </w:pPr>
    <w:rPr>
      <w:rFonts w:ascii="VAG Rounded Std Light" w:eastAsia="Times New Roman" w:hAnsi="VAG Rounded Std Light" w:cs="Times New Roman"/>
      <w:color w:val="9AC01C"/>
      <w:sz w:val="32"/>
      <w:szCs w:val="20"/>
      <w:lang w:val="x-none" w:eastAsia="x-none"/>
    </w:rPr>
  </w:style>
  <w:style w:type="character" w:customStyle="1" w:styleId="OCMainTitleChar">
    <w:name w:val="OC Main Title Char"/>
    <w:link w:val="OCMainTitle"/>
    <w:rsid w:val="00BC334D"/>
    <w:rPr>
      <w:rFonts w:ascii="VAG Rounded Std Light" w:eastAsia="Times New Roman" w:hAnsi="VAG Rounded Std Light" w:cs="Times New Roman"/>
      <w:color w:val="9AC01C"/>
      <w:sz w:val="32"/>
      <w:szCs w:val="20"/>
      <w:lang w:val="x-none" w:eastAsia="x-none"/>
    </w:rPr>
  </w:style>
  <w:style w:type="paragraph" w:customStyle="1" w:styleId="Default">
    <w:name w:val="Default"/>
    <w:rsid w:val="00BC334D"/>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BC334D"/>
    <w:pPr>
      <w:spacing w:line="201" w:lineRule="atLeast"/>
    </w:pPr>
    <w:rPr>
      <w:rFonts w:cs="Times New Roman"/>
      <w:color w:val="auto"/>
    </w:rPr>
  </w:style>
  <w:style w:type="paragraph" w:customStyle="1" w:styleId="Pa16">
    <w:name w:val="Pa16"/>
    <w:basedOn w:val="Default"/>
    <w:next w:val="Default"/>
    <w:uiPriority w:val="99"/>
    <w:rsid w:val="00BC334D"/>
    <w:pPr>
      <w:spacing w:line="201" w:lineRule="atLeast"/>
    </w:pPr>
    <w:rPr>
      <w:rFonts w:cs="Times New Roman"/>
      <w:color w:val="auto"/>
    </w:rPr>
  </w:style>
  <w:style w:type="paragraph" w:customStyle="1" w:styleId="Pa14">
    <w:name w:val="Pa14"/>
    <w:basedOn w:val="Default"/>
    <w:next w:val="Default"/>
    <w:uiPriority w:val="99"/>
    <w:rsid w:val="00BC334D"/>
    <w:pPr>
      <w:spacing w:line="201" w:lineRule="atLeast"/>
    </w:pPr>
    <w:rPr>
      <w:rFonts w:cs="Times New Roman"/>
      <w:color w:val="auto"/>
    </w:rPr>
  </w:style>
  <w:style w:type="character" w:customStyle="1" w:styleId="A11">
    <w:name w:val="A11"/>
    <w:uiPriority w:val="99"/>
    <w:rsid w:val="00BC334D"/>
    <w:rPr>
      <w:rFonts w:ascii="VFQWIL+Frutiger-Italic" w:hAnsi="VFQWIL+Frutiger-Italic" w:cs="VFQWIL+Frutiger-Italic"/>
      <w:color w:val="000000"/>
      <w:sz w:val="11"/>
      <w:szCs w:val="11"/>
    </w:rPr>
  </w:style>
  <w:style w:type="paragraph" w:customStyle="1" w:styleId="Body0">
    <w:name w:val="Body"/>
    <w:rsid w:val="00BC334D"/>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BC334D"/>
    <w:pPr>
      <w:spacing w:after="0" w:line="240" w:lineRule="auto"/>
    </w:pPr>
    <w:rPr>
      <w:rFonts w:ascii="Helvetica" w:eastAsia="ヒラギノ角ゴ Pro W3" w:hAnsi="Helvetica" w:cs="Times New Roman"/>
      <w:color w:val="000000"/>
      <w:sz w:val="24"/>
      <w:szCs w:val="20"/>
      <w:lang w:val="en-US" w:eastAsia="en-GB"/>
    </w:rPr>
  </w:style>
  <w:style w:type="character" w:styleId="FollowedHyperlink">
    <w:name w:val="FollowedHyperlink"/>
    <w:basedOn w:val="DefaultParagraphFont"/>
    <w:uiPriority w:val="99"/>
    <w:semiHidden/>
    <w:unhideWhenUsed/>
    <w:rsid w:val="00BC334D"/>
    <w:rPr>
      <w:color w:val="800080" w:themeColor="followedHyperlink"/>
      <w:u w:val="single"/>
    </w:rPr>
  </w:style>
  <w:style w:type="character" w:styleId="Emphasis">
    <w:name w:val="Emphasis"/>
    <w:basedOn w:val="DefaultParagraphFont"/>
    <w:uiPriority w:val="20"/>
    <w:qFormat/>
    <w:rsid w:val="00BC334D"/>
    <w:rPr>
      <w:i/>
      <w:iCs/>
    </w:rPr>
  </w:style>
  <w:style w:type="paragraph" w:styleId="FootnoteText">
    <w:name w:val="footnote text"/>
    <w:basedOn w:val="Normal"/>
    <w:link w:val="FootnoteTextChar"/>
    <w:uiPriority w:val="99"/>
    <w:semiHidden/>
    <w:unhideWhenUsed/>
    <w:rsid w:val="00FC30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30EF"/>
    <w:rPr>
      <w:rFonts w:ascii="Open Sans Light" w:hAnsi="Open Sans Light"/>
      <w:sz w:val="20"/>
      <w:szCs w:val="20"/>
    </w:rPr>
  </w:style>
  <w:style w:type="character" w:styleId="FootnoteReference">
    <w:name w:val="footnote reference"/>
    <w:basedOn w:val="DefaultParagraphFont"/>
    <w:uiPriority w:val="99"/>
    <w:semiHidden/>
    <w:unhideWhenUsed/>
    <w:rsid w:val="00FC30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ducation.alberta.ca/admin/technology/research.aspx" TargetMode="External"/><Relationship Id="rId9" Type="http://schemas.openxmlformats.org/officeDocument/2006/relationships/hyperlink" Target="http://www.nen.gov.uk/bring-your-own-device-byod/"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WebTeam\Projects\New%20System\SWGfL\Online%20Safety%20Services\Online%20Safety%20Policy%20Template\Online%20Safety%20Policy%20Do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2564D-0670-0649-8FA2-E2C19D96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S:\WebTeam\Projects\New System\SWGfL\Online Safety Services\Online Safety Policy Template\Online Safety Policy Doument Template.dotx</Template>
  <TotalTime>1</TotalTime>
  <Pages>4</Pages>
  <Words>1227</Words>
  <Characters>6998</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Earp</dc:creator>
  <cp:lastModifiedBy>Microsoft Office User</cp:lastModifiedBy>
  <cp:revision>2</cp:revision>
  <cp:lastPrinted>2016-12-05T11:36:00Z</cp:lastPrinted>
  <dcterms:created xsi:type="dcterms:W3CDTF">2016-12-05T11:36:00Z</dcterms:created>
  <dcterms:modified xsi:type="dcterms:W3CDTF">2016-12-05T11:36:00Z</dcterms:modified>
</cp:coreProperties>
</file>