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7FAC" w14:textId="77777777" w:rsidR="00D90147" w:rsidRDefault="00D90147" w:rsidP="005D4B66">
      <w:pPr>
        <w:spacing w:line="240" w:lineRule="auto"/>
        <w:rPr>
          <w:rFonts w:cs="Calibri"/>
          <w:b/>
          <w:sz w:val="32"/>
        </w:rPr>
      </w:pPr>
    </w:p>
    <w:p w14:paraId="41A8F17B" w14:textId="77777777" w:rsidR="00D90147" w:rsidRPr="00917BD5" w:rsidRDefault="00D90147" w:rsidP="00917BD5">
      <w:pPr>
        <w:spacing w:line="240" w:lineRule="auto"/>
        <w:jc w:val="center"/>
        <w:rPr>
          <w:rFonts w:cs="Calibri"/>
          <w:b/>
          <w:sz w:val="32"/>
        </w:rPr>
      </w:pPr>
      <w:proofErr w:type="spellStart"/>
      <w:r>
        <w:rPr>
          <w:rFonts w:cs="Calibri"/>
          <w:b/>
          <w:sz w:val="32"/>
        </w:rPr>
        <w:t>Puddletown</w:t>
      </w:r>
      <w:proofErr w:type="spellEnd"/>
      <w:r>
        <w:rPr>
          <w:rFonts w:cs="Calibri"/>
          <w:b/>
          <w:sz w:val="32"/>
        </w:rPr>
        <w:t xml:space="preserve"> First School </w:t>
      </w:r>
      <w:r w:rsidRPr="00917BD5">
        <w:rPr>
          <w:rFonts w:cs="Calibri"/>
          <w:b/>
          <w:sz w:val="32"/>
        </w:rPr>
        <w:t>PSHE Policy</w:t>
      </w:r>
    </w:p>
    <w:p w14:paraId="0944C93D" w14:textId="77777777" w:rsidR="00D90147" w:rsidRPr="00917BD5" w:rsidRDefault="00D90147" w:rsidP="00917BD5">
      <w:pPr>
        <w:spacing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D90147" w:rsidRPr="007E45D8" w14:paraId="73E4B5F6" w14:textId="77777777" w:rsidTr="007E45D8">
        <w:trPr>
          <w:trHeight w:val="550"/>
        </w:trPr>
        <w:tc>
          <w:tcPr>
            <w:tcW w:w="3114" w:type="dxa"/>
            <w:vAlign w:val="center"/>
          </w:tcPr>
          <w:p w14:paraId="2EE8DC90"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Name of school</w:t>
            </w:r>
            <w:r w:rsidRPr="007E45D8">
              <w:rPr>
                <w:rFonts w:ascii="Calibri" w:hAnsi="Calibri" w:cs="Calibri"/>
                <w:sz w:val="22"/>
                <w:szCs w:val="22"/>
              </w:rPr>
              <w:tab/>
            </w:r>
            <w:r w:rsidRPr="007E45D8">
              <w:rPr>
                <w:rFonts w:ascii="Calibri" w:hAnsi="Calibri" w:cs="Calibri"/>
                <w:sz w:val="22"/>
                <w:szCs w:val="22"/>
              </w:rPr>
              <w:tab/>
            </w:r>
          </w:p>
        </w:tc>
        <w:tc>
          <w:tcPr>
            <w:tcW w:w="5902" w:type="dxa"/>
            <w:vAlign w:val="center"/>
          </w:tcPr>
          <w:p w14:paraId="36624B04" w14:textId="77777777" w:rsidR="00D90147" w:rsidRPr="007E45D8" w:rsidRDefault="00D90147" w:rsidP="007E45D8">
            <w:pPr>
              <w:pStyle w:val="BodyText"/>
              <w:pBdr>
                <w:top w:val="none" w:sz="0" w:space="0" w:color="auto"/>
              </w:pBdr>
              <w:rPr>
                <w:rFonts w:ascii="Calibri" w:hAnsi="Calibri" w:cs="Calibri"/>
                <w:sz w:val="22"/>
                <w:szCs w:val="22"/>
              </w:rPr>
            </w:pPr>
            <w:proofErr w:type="spellStart"/>
            <w:r w:rsidRPr="007E45D8">
              <w:rPr>
                <w:rFonts w:ascii="Calibri" w:hAnsi="Calibri" w:cs="Calibri"/>
                <w:sz w:val="22"/>
                <w:szCs w:val="22"/>
              </w:rPr>
              <w:t>Puddletown</w:t>
            </w:r>
            <w:proofErr w:type="spellEnd"/>
            <w:r w:rsidRPr="007E45D8">
              <w:rPr>
                <w:rFonts w:ascii="Calibri" w:hAnsi="Calibri" w:cs="Calibri"/>
                <w:sz w:val="22"/>
                <w:szCs w:val="22"/>
              </w:rPr>
              <w:t xml:space="preserve"> CE First School</w:t>
            </w:r>
          </w:p>
        </w:tc>
      </w:tr>
      <w:tr w:rsidR="00D90147" w:rsidRPr="007E45D8" w14:paraId="5E5E88DF" w14:textId="77777777" w:rsidTr="007E45D8">
        <w:trPr>
          <w:trHeight w:val="550"/>
        </w:trPr>
        <w:tc>
          <w:tcPr>
            <w:tcW w:w="3114" w:type="dxa"/>
            <w:vAlign w:val="center"/>
          </w:tcPr>
          <w:p w14:paraId="28259295"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Date of policy</w:t>
            </w:r>
            <w:r w:rsidRPr="007E45D8">
              <w:rPr>
                <w:rFonts w:ascii="Calibri" w:hAnsi="Calibri" w:cs="Calibri"/>
                <w:sz w:val="22"/>
                <w:szCs w:val="22"/>
              </w:rPr>
              <w:tab/>
            </w:r>
            <w:r w:rsidRPr="007E45D8">
              <w:rPr>
                <w:rFonts w:ascii="Calibri" w:hAnsi="Calibri" w:cs="Calibri"/>
                <w:sz w:val="22"/>
                <w:szCs w:val="22"/>
              </w:rPr>
              <w:tab/>
            </w:r>
            <w:r w:rsidRPr="007E45D8">
              <w:rPr>
                <w:rFonts w:ascii="Calibri" w:hAnsi="Calibri" w:cs="Calibri"/>
                <w:sz w:val="22"/>
                <w:szCs w:val="22"/>
              </w:rPr>
              <w:tab/>
            </w:r>
          </w:p>
        </w:tc>
        <w:tc>
          <w:tcPr>
            <w:tcW w:w="5902" w:type="dxa"/>
            <w:vAlign w:val="center"/>
          </w:tcPr>
          <w:p w14:paraId="44752D7A"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April 2015</w:t>
            </w:r>
          </w:p>
        </w:tc>
      </w:tr>
      <w:tr w:rsidR="00D90147" w:rsidRPr="007E45D8" w14:paraId="48960082" w14:textId="77777777" w:rsidTr="007E45D8">
        <w:trPr>
          <w:trHeight w:val="550"/>
        </w:trPr>
        <w:tc>
          <w:tcPr>
            <w:tcW w:w="3114" w:type="dxa"/>
            <w:vAlign w:val="center"/>
          </w:tcPr>
          <w:p w14:paraId="6BB5ADE6"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Member of staff responsible</w:t>
            </w:r>
          </w:p>
        </w:tc>
        <w:tc>
          <w:tcPr>
            <w:tcW w:w="5902" w:type="dxa"/>
            <w:vAlign w:val="center"/>
          </w:tcPr>
          <w:p w14:paraId="33DD370F"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Heidi Roberts</w:t>
            </w:r>
          </w:p>
        </w:tc>
      </w:tr>
      <w:tr w:rsidR="00D90147" w:rsidRPr="007E45D8" w14:paraId="4B40BB84" w14:textId="77777777" w:rsidTr="007E45D8">
        <w:trPr>
          <w:trHeight w:val="550"/>
        </w:trPr>
        <w:tc>
          <w:tcPr>
            <w:tcW w:w="3114" w:type="dxa"/>
            <w:vAlign w:val="center"/>
          </w:tcPr>
          <w:p w14:paraId="3D9E4EB2"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Review date</w:t>
            </w:r>
          </w:p>
        </w:tc>
        <w:tc>
          <w:tcPr>
            <w:tcW w:w="5902" w:type="dxa"/>
            <w:vAlign w:val="center"/>
          </w:tcPr>
          <w:p w14:paraId="7D3DE9D6"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April 2016</w:t>
            </w:r>
          </w:p>
        </w:tc>
      </w:tr>
      <w:tr w:rsidR="00D90147" w:rsidRPr="007E45D8" w14:paraId="4802FAB2" w14:textId="77777777" w:rsidTr="007E45D8">
        <w:trPr>
          <w:trHeight w:val="550"/>
        </w:trPr>
        <w:tc>
          <w:tcPr>
            <w:tcW w:w="3114" w:type="dxa"/>
            <w:vAlign w:val="center"/>
          </w:tcPr>
          <w:p w14:paraId="0D668BB3" w14:textId="77777777" w:rsidR="00D90147" w:rsidRPr="007E45D8" w:rsidRDefault="00D90147" w:rsidP="007E45D8">
            <w:pPr>
              <w:pStyle w:val="BodyText"/>
              <w:pBdr>
                <w:top w:val="none" w:sz="0" w:space="0" w:color="auto"/>
              </w:pBdr>
              <w:rPr>
                <w:rFonts w:ascii="Calibri" w:hAnsi="Calibri" w:cs="Calibri"/>
                <w:sz w:val="22"/>
                <w:szCs w:val="22"/>
              </w:rPr>
            </w:pPr>
            <w:r w:rsidRPr="007E45D8">
              <w:rPr>
                <w:rFonts w:ascii="Calibri" w:hAnsi="Calibri" w:cs="Calibri"/>
                <w:sz w:val="22"/>
                <w:szCs w:val="22"/>
              </w:rPr>
              <w:t>Governors’ approval</w:t>
            </w:r>
          </w:p>
        </w:tc>
        <w:tc>
          <w:tcPr>
            <w:tcW w:w="5902" w:type="dxa"/>
            <w:vAlign w:val="center"/>
          </w:tcPr>
          <w:p w14:paraId="320A1637" w14:textId="77777777" w:rsidR="00D90147" w:rsidRPr="007E45D8" w:rsidRDefault="00D90147" w:rsidP="007E45D8">
            <w:pPr>
              <w:pStyle w:val="BodyText"/>
              <w:pBdr>
                <w:top w:val="none" w:sz="0" w:space="0" w:color="auto"/>
              </w:pBdr>
              <w:rPr>
                <w:rFonts w:ascii="Calibri" w:hAnsi="Calibri" w:cs="Calibri"/>
                <w:sz w:val="22"/>
                <w:szCs w:val="22"/>
              </w:rPr>
            </w:pPr>
          </w:p>
        </w:tc>
      </w:tr>
    </w:tbl>
    <w:p w14:paraId="355859C7" w14:textId="77777777" w:rsidR="00D90147" w:rsidRPr="00917BD5" w:rsidRDefault="00D90147" w:rsidP="00917BD5">
      <w:pPr>
        <w:pStyle w:val="BodyText"/>
        <w:pBdr>
          <w:top w:val="none" w:sz="0" w:space="0" w:color="auto"/>
        </w:pBdr>
        <w:rPr>
          <w:rFonts w:ascii="Calibri" w:hAnsi="Calibri" w:cs="Calibri"/>
          <w:sz w:val="22"/>
          <w:szCs w:val="22"/>
        </w:rPr>
      </w:pPr>
      <w:r w:rsidRPr="00917BD5">
        <w:rPr>
          <w:rFonts w:ascii="Calibri" w:hAnsi="Calibri" w:cs="Calibri"/>
          <w:sz w:val="22"/>
          <w:szCs w:val="22"/>
        </w:rPr>
        <w:tab/>
      </w:r>
      <w:r w:rsidRPr="00917BD5">
        <w:rPr>
          <w:rFonts w:ascii="Calibri" w:hAnsi="Calibri" w:cs="Calibri"/>
          <w:sz w:val="22"/>
          <w:szCs w:val="22"/>
        </w:rPr>
        <w:tab/>
      </w:r>
      <w:r w:rsidRPr="00917BD5">
        <w:rPr>
          <w:rFonts w:ascii="Calibri" w:hAnsi="Calibri" w:cs="Calibri"/>
          <w:sz w:val="22"/>
          <w:szCs w:val="22"/>
        </w:rPr>
        <w:tab/>
      </w:r>
    </w:p>
    <w:p w14:paraId="1978FC57" w14:textId="77777777" w:rsidR="00D90147" w:rsidRPr="00917BD5" w:rsidRDefault="00D90147" w:rsidP="00917BD5">
      <w:pPr>
        <w:spacing w:line="240" w:lineRule="auto"/>
        <w:rPr>
          <w:rFonts w:cs="Calibri"/>
          <w:b/>
        </w:rPr>
      </w:pPr>
      <w:r w:rsidRPr="00917BD5">
        <w:rPr>
          <w:rFonts w:cs="Calibri"/>
          <w:b/>
        </w:rPr>
        <w:t>Introduction</w:t>
      </w:r>
    </w:p>
    <w:p w14:paraId="51754F4D" w14:textId="77777777" w:rsidR="00D90147" w:rsidRPr="00917BD5" w:rsidRDefault="00D90147" w:rsidP="00917BD5">
      <w:pPr>
        <w:pStyle w:val="Default"/>
        <w:rPr>
          <w:sz w:val="22"/>
          <w:szCs w:val="22"/>
        </w:rPr>
      </w:pPr>
      <w:r w:rsidRPr="00917BD5">
        <w:rPr>
          <w:sz w:val="22"/>
          <w:szCs w:val="22"/>
        </w:rPr>
        <w:t xml:space="preserve">All schools must provide a curriculum that is broadly based, balanced and meets the needs of all pupils. Under section 78 of the Education Act 2002 and the Academies Act 2010, a PSHE curriculum: </w:t>
      </w:r>
    </w:p>
    <w:p w14:paraId="1C701192" w14:textId="77777777" w:rsidR="00D90147" w:rsidRPr="00917BD5" w:rsidRDefault="00D90147" w:rsidP="00917BD5">
      <w:pPr>
        <w:pStyle w:val="Default"/>
        <w:numPr>
          <w:ilvl w:val="0"/>
          <w:numId w:val="5"/>
        </w:numPr>
        <w:spacing w:after="18"/>
        <w:rPr>
          <w:sz w:val="22"/>
          <w:szCs w:val="22"/>
        </w:rPr>
      </w:pPr>
      <w:r w:rsidRPr="00917BD5">
        <w:rPr>
          <w:iCs/>
          <w:sz w:val="22"/>
          <w:szCs w:val="22"/>
        </w:rPr>
        <w:t xml:space="preserve">Promotes the spiritual, moral, cultural, mental and physical development of pupils at the school and of society, and </w:t>
      </w:r>
    </w:p>
    <w:p w14:paraId="125EC44A" w14:textId="77777777" w:rsidR="00D90147" w:rsidRPr="00917BD5" w:rsidRDefault="00D90147" w:rsidP="00917BD5">
      <w:pPr>
        <w:pStyle w:val="Default"/>
        <w:numPr>
          <w:ilvl w:val="0"/>
          <w:numId w:val="5"/>
        </w:numPr>
        <w:rPr>
          <w:sz w:val="22"/>
          <w:szCs w:val="22"/>
        </w:rPr>
      </w:pPr>
      <w:r w:rsidRPr="00917BD5">
        <w:rPr>
          <w:iCs/>
          <w:sz w:val="22"/>
          <w:szCs w:val="22"/>
        </w:rPr>
        <w:t xml:space="preserve">Prepares pupils at the school for the opportunities, responsibilities and experiences of later life. </w:t>
      </w:r>
    </w:p>
    <w:p w14:paraId="589D11D7" w14:textId="77777777" w:rsidR="00D90147" w:rsidRPr="00917BD5" w:rsidRDefault="00D90147" w:rsidP="00917BD5">
      <w:pPr>
        <w:pStyle w:val="Default"/>
        <w:rPr>
          <w:sz w:val="22"/>
          <w:szCs w:val="22"/>
        </w:rPr>
      </w:pPr>
    </w:p>
    <w:p w14:paraId="1CC23F79" w14:textId="77777777" w:rsidR="00D90147" w:rsidRPr="00917BD5" w:rsidRDefault="00D90147" w:rsidP="00917BD5">
      <w:pPr>
        <w:spacing w:after="0" w:line="240" w:lineRule="auto"/>
        <w:rPr>
          <w:rFonts w:cs="Calibri"/>
        </w:rPr>
      </w:pPr>
      <w:r w:rsidRPr="00917BD5">
        <w:rPr>
          <w:rFonts w:cs="Calibri"/>
          <w:color w:val="000000"/>
        </w:rPr>
        <w:t xml:space="preserve">The Government’s PSHE education review of PSHE Education (March 2013) stated that the subject would remain non-statutory and that no new programmes of study would be published. The </w:t>
      </w:r>
      <w:proofErr w:type="spellStart"/>
      <w:r w:rsidRPr="00917BD5">
        <w:rPr>
          <w:rFonts w:cs="Calibri"/>
          <w:color w:val="000000"/>
        </w:rPr>
        <w:t>DfE</w:t>
      </w:r>
      <w:proofErr w:type="spellEnd"/>
      <w:r w:rsidRPr="00917BD5">
        <w:rPr>
          <w:rFonts w:cs="Calibri"/>
          <w:color w:val="000000"/>
        </w:rPr>
        <w:t xml:space="preserve"> specified as part of its National Curriculum guidance that ‘All schools should make provision for personal, social, health and economic education (PSHE), drawing on good practice’. </w:t>
      </w:r>
      <w:r w:rsidRPr="00917BD5">
        <w:rPr>
          <w:rFonts w:cs="Calibri"/>
        </w:rPr>
        <w:t xml:space="preserve">The review also detailed: </w:t>
      </w:r>
    </w:p>
    <w:p w14:paraId="6309BAAE" w14:textId="77777777" w:rsidR="00D90147" w:rsidRPr="00917BD5" w:rsidRDefault="00D90147" w:rsidP="00917BD5">
      <w:pPr>
        <w:pStyle w:val="Default"/>
        <w:rPr>
          <w:sz w:val="22"/>
          <w:szCs w:val="22"/>
        </w:rPr>
      </w:pPr>
    </w:p>
    <w:p w14:paraId="074B881F" w14:textId="77777777" w:rsidR="00D90147" w:rsidRPr="00917BD5" w:rsidRDefault="00D90147" w:rsidP="00917BD5">
      <w:pPr>
        <w:pStyle w:val="Default"/>
        <w:ind w:left="720"/>
        <w:rPr>
          <w:sz w:val="22"/>
          <w:szCs w:val="22"/>
        </w:rPr>
      </w:pPr>
      <w:r w:rsidRPr="00917BD5">
        <w:rPr>
          <w:iCs/>
          <w:sz w:val="22"/>
          <w:szCs w:val="22"/>
        </w:rPr>
        <w:t xml:space="preserve">“PSHE remains an important and necessary part of all pupils’ education. We believe that all schools should teach PSHE, drawing on good practice, and have outlined this expectation in the introduction to the new National Curriculum” </w:t>
      </w:r>
      <w:r w:rsidRPr="00917BD5">
        <w:rPr>
          <w:sz w:val="22"/>
          <w:szCs w:val="22"/>
        </w:rPr>
        <w:t xml:space="preserve">(Written Ministerial Statement: </w:t>
      </w:r>
      <w:r w:rsidRPr="00917BD5">
        <w:rPr>
          <w:bCs/>
          <w:iCs/>
          <w:sz w:val="22"/>
          <w:szCs w:val="22"/>
        </w:rPr>
        <w:t>Review of Personal, Social, Health and Economic education</w:t>
      </w:r>
      <w:r w:rsidRPr="00917BD5">
        <w:rPr>
          <w:sz w:val="22"/>
          <w:szCs w:val="22"/>
        </w:rPr>
        <w:t>, March 2013).</w:t>
      </w:r>
    </w:p>
    <w:p w14:paraId="77B1B7BE" w14:textId="77777777" w:rsidR="00D90147" w:rsidRPr="00917BD5" w:rsidRDefault="00D90147" w:rsidP="00917BD5">
      <w:pPr>
        <w:pStyle w:val="Default"/>
        <w:rPr>
          <w:sz w:val="22"/>
          <w:szCs w:val="22"/>
        </w:rPr>
      </w:pPr>
    </w:p>
    <w:p w14:paraId="77E2F3D9" w14:textId="77777777" w:rsidR="00D90147" w:rsidRPr="00917BD5" w:rsidRDefault="00D90147" w:rsidP="00917BD5">
      <w:pPr>
        <w:spacing w:line="240" w:lineRule="auto"/>
        <w:rPr>
          <w:rFonts w:cs="Calibri"/>
        </w:rPr>
      </w:pPr>
      <w:r w:rsidRPr="00917BD5">
        <w:rPr>
          <w:rFonts w:cs="Calibri"/>
        </w:rPr>
        <w:t xml:space="preserve">This PSHE policy is informed by existing </w:t>
      </w:r>
      <w:proofErr w:type="spellStart"/>
      <w:r w:rsidRPr="00917BD5">
        <w:rPr>
          <w:rFonts w:cs="Calibri"/>
        </w:rPr>
        <w:t>DfE</w:t>
      </w:r>
      <w:proofErr w:type="spellEnd"/>
      <w:r w:rsidRPr="00917BD5">
        <w:rPr>
          <w:rFonts w:cs="Calibri"/>
        </w:rPr>
        <w:t xml:space="preserve"> guidance on </w:t>
      </w:r>
      <w:r w:rsidRPr="00917BD5">
        <w:rPr>
          <w:rFonts w:cs="Calibri"/>
          <w:b/>
        </w:rPr>
        <w:t>Sex and Relationships Education</w:t>
      </w:r>
      <w:r w:rsidRPr="00917BD5">
        <w:rPr>
          <w:rFonts w:cs="Calibri"/>
        </w:rPr>
        <w:t xml:space="preserve"> (Sex and Relationship Education Guidance, July 2000), </w:t>
      </w:r>
      <w:r w:rsidRPr="00917BD5">
        <w:rPr>
          <w:rFonts w:cs="Calibri"/>
          <w:b/>
        </w:rPr>
        <w:t>preventing and tackling bullying</w:t>
      </w:r>
      <w:r w:rsidRPr="00917BD5">
        <w:rPr>
          <w:rFonts w:cs="Calibri"/>
        </w:rPr>
        <w:t xml:space="preserve"> (Preventing and tackling bullying: Advice for head teachers, staff and governing bodies, July 2013</w:t>
      </w:r>
      <w:r w:rsidR="00CA23D6">
        <w:rPr>
          <w:rFonts w:cs="Calibri"/>
        </w:rPr>
        <w:t>, revised O</w:t>
      </w:r>
      <w:bookmarkStart w:id="0" w:name="_GoBack"/>
      <w:bookmarkEnd w:id="0"/>
      <w:r w:rsidR="00CA23D6">
        <w:rPr>
          <w:rFonts w:cs="Calibri"/>
        </w:rPr>
        <w:t>ct 203</w:t>
      </w:r>
      <w:r w:rsidRPr="00917BD5">
        <w:rPr>
          <w:rFonts w:cs="Calibri"/>
        </w:rPr>
        <w:t xml:space="preserve">), </w:t>
      </w:r>
      <w:r w:rsidRPr="00917BD5">
        <w:rPr>
          <w:rFonts w:cs="Calibri"/>
          <w:b/>
        </w:rPr>
        <w:t>Drug and Alcohol Education</w:t>
      </w:r>
      <w:r w:rsidRPr="00917BD5">
        <w:rPr>
          <w:rFonts w:cs="Calibri"/>
        </w:rPr>
        <w:t xml:space="preserve"> (</w:t>
      </w:r>
      <w:proofErr w:type="spellStart"/>
      <w:r w:rsidRPr="00917BD5">
        <w:rPr>
          <w:rFonts w:cs="Calibri"/>
        </w:rPr>
        <w:t>DfE</w:t>
      </w:r>
      <w:proofErr w:type="spellEnd"/>
      <w:r w:rsidRPr="00917BD5">
        <w:rPr>
          <w:rFonts w:cs="Calibri"/>
        </w:rPr>
        <w:t xml:space="preserve"> and ACPO drug advice for schools: Advice for local authorities, </w:t>
      </w:r>
      <w:proofErr w:type="spellStart"/>
      <w:r w:rsidRPr="00917BD5">
        <w:rPr>
          <w:rFonts w:cs="Calibri"/>
        </w:rPr>
        <w:t>headteachers</w:t>
      </w:r>
      <w:proofErr w:type="spellEnd"/>
      <w:r w:rsidRPr="00917BD5">
        <w:rPr>
          <w:rFonts w:cs="Calibri"/>
        </w:rPr>
        <w:t xml:space="preserve">, school staff and governing bodies, September 2012), </w:t>
      </w:r>
      <w:r w:rsidRPr="00917BD5">
        <w:rPr>
          <w:rFonts w:cs="Calibri"/>
          <w:b/>
        </w:rPr>
        <w:t>safeguarding</w:t>
      </w:r>
      <w:r w:rsidRPr="00917BD5">
        <w:rPr>
          <w:rFonts w:cs="Calibri"/>
        </w:rPr>
        <w:t xml:space="preserve"> (Working Together to Safeguard Children: A guide to inter-agency working to safeguard and promote the welfare of children, March 2013) and </w:t>
      </w:r>
      <w:r w:rsidRPr="00917BD5">
        <w:rPr>
          <w:rFonts w:cs="Calibri"/>
          <w:b/>
        </w:rPr>
        <w:t>equality</w:t>
      </w:r>
      <w:r w:rsidRPr="00917BD5">
        <w:rPr>
          <w:rFonts w:cs="Calibri"/>
        </w:rPr>
        <w:t xml:space="preserve"> (</w:t>
      </w:r>
      <w:proofErr w:type="spellStart"/>
      <w:r w:rsidRPr="00917BD5">
        <w:rPr>
          <w:rFonts w:cs="Calibri"/>
        </w:rPr>
        <w:t>Equality</w:t>
      </w:r>
      <w:proofErr w:type="spellEnd"/>
      <w:r w:rsidRPr="00917BD5">
        <w:rPr>
          <w:rFonts w:cs="Calibri"/>
        </w:rPr>
        <w:t xml:space="preserve"> Act 2010: Advice for school leaders, school staff, governing bodies and local authorities, revised February 2013). </w:t>
      </w:r>
      <w:r>
        <w:rPr>
          <w:rFonts w:cs="Calibri"/>
        </w:rPr>
        <w:t xml:space="preserve">In our specific situation as a Church of England School in the Diocese of Salisbury, their policy document available at </w:t>
      </w:r>
      <w:hyperlink r:id="rId7" w:history="1">
        <w:r w:rsidRPr="00E07F21">
          <w:rPr>
            <w:rStyle w:val="Hyperlink"/>
            <w:rFonts w:cs="Calibri"/>
          </w:rPr>
          <w:t>http://www.salisbury.anglican.org/resources-library/schools1/publications/2013%20Publications-%20Love%20and%20Sex%20Matters%20KS3-4-%20Policy.pdf</w:t>
        </w:r>
      </w:hyperlink>
      <w:r>
        <w:rPr>
          <w:rFonts w:cs="Calibri"/>
        </w:rPr>
        <w:t xml:space="preserve"> has been integrated into this policy.</w:t>
      </w:r>
    </w:p>
    <w:p w14:paraId="58B1C78A" w14:textId="77777777" w:rsidR="00D90147" w:rsidRPr="00917BD5" w:rsidRDefault="00D90147" w:rsidP="00917BD5">
      <w:pPr>
        <w:spacing w:line="240" w:lineRule="auto"/>
        <w:rPr>
          <w:rFonts w:cs="Calibri"/>
        </w:rPr>
      </w:pPr>
      <w:r w:rsidRPr="00917BD5">
        <w:rPr>
          <w:rFonts w:cs="Calibri"/>
        </w:rPr>
        <w:t xml:space="preserve">Links to </w:t>
      </w:r>
      <w:r>
        <w:rPr>
          <w:rFonts w:cs="Calibri"/>
        </w:rPr>
        <w:t>government</w:t>
      </w:r>
      <w:r w:rsidRPr="00917BD5">
        <w:rPr>
          <w:rFonts w:cs="Calibri"/>
        </w:rPr>
        <w:t xml:space="preserve"> documents:</w:t>
      </w:r>
    </w:p>
    <w:p w14:paraId="3740CEC7" w14:textId="77777777" w:rsidR="00D90147" w:rsidRPr="00917BD5" w:rsidRDefault="004E23B0" w:rsidP="00917BD5">
      <w:pPr>
        <w:spacing w:line="240" w:lineRule="auto"/>
        <w:rPr>
          <w:rFonts w:cs="Calibri"/>
        </w:rPr>
      </w:pPr>
      <w:hyperlink r:id="rId8" w:history="1">
        <w:r w:rsidR="00D90147" w:rsidRPr="00917BD5">
          <w:rPr>
            <w:rStyle w:val="Hyperlink"/>
            <w:rFonts w:cs="Calibri"/>
          </w:rPr>
          <w:t>http://www.education.gov.uk/aboutdfe/statutory/g00214676/sex-and-relationships-education-guidance</w:t>
        </w:r>
      </w:hyperlink>
    </w:p>
    <w:p w14:paraId="4C49735F" w14:textId="77777777" w:rsidR="00D90147" w:rsidRPr="00917BD5" w:rsidRDefault="004E23B0" w:rsidP="00917BD5">
      <w:pPr>
        <w:spacing w:line="240" w:lineRule="auto"/>
        <w:rPr>
          <w:rFonts w:cs="Calibri"/>
        </w:rPr>
      </w:pPr>
      <w:hyperlink r:id="rId9" w:history="1">
        <w:r w:rsidR="00D90147" w:rsidRPr="00917BD5">
          <w:rPr>
            <w:rStyle w:val="Hyperlink"/>
            <w:rFonts w:cs="Calibri"/>
          </w:rPr>
          <w:t>https://www.gov.uk/government/publications/dfe-and-acpo-drug-advice-for-schools</w:t>
        </w:r>
      </w:hyperlink>
    </w:p>
    <w:p w14:paraId="38DBDD80" w14:textId="77777777" w:rsidR="00D90147" w:rsidRPr="00917BD5" w:rsidRDefault="004E23B0" w:rsidP="00917BD5">
      <w:pPr>
        <w:spacing w:line="240" w:lineRule="auto"/>
        <w:rPr>
          <w:rFonts w:cs="Calibri"/>
        </w:rPr>
      </w:pPr>
      <w:hyperlink r:id="rId10" w:history="1">
        <w:r w:rsidR="00D90147" w:rsidRPr="00917BD5">
          <w:rPr>
            <w:rStyle w:val="Hyperlink"/>
            <w:rFonts w:cs="Calibri"/>
          </w:rPr>
          <w:t>http://www.education.gov.uk/aboutdfe/advice/f0076899/preventing-and-tackling-bullying</w:t>
        </w:r>
      </w:hyperlink>
    </w:p>
    <w:p w14:paraId="65CD571B" w14:textId="77777777" w:rsidR="00D90147" w:rsidRPr="00917BD5" w:rsidRDefault="004E23B0" w:rsidP="00917BD5">
      <w:pPr>
        <w:spacing w:line="240" w:lineRule="auto"/>
        <w:rPr>
          <w:rFonts w:cs="Calibri"/>
        </w:rPr>
      </w:pPr>
      <w:hyperlink r:id="rId11" w:history="1">
        <w:r w:rsidR="00D90147" w:rsidRPr="00917BD5">
          <w:rPr>
            <w:rStyle w:val="Hyperlink"/>
            <w:rFonts w:cs="Calibri"/>
          </w:rPr>
          <w:t>http://www.education.gov.uk/schools/guidanceandadvice?f_category=Safeguarding&amp;page=1</w:t>
        </w:r>
      </w:hyperlink>
    </w:p>
    <w:p w14:paraId="11939E53" w14:textId="77777777" w:rsidR="00D90147" w:rsidRDefault="004E23B0" w:rsidP="00917BD5">
      <w:pPr>
        <w:spacing w:line="240" w:lineRule="auto"/>
      </w:pPr>
      <w:hyperlink r:id="rId12" w:history="1">
        <w:r w:rsidR="00D90147" w:rsidRPr="00917BD5">
          <w:rPr>
            <w:rStyle w:val="Hyperlink"/>
            <w:rFonts w:cs="Calibri"/>
          </w:rPr>
          <w:t>http://www.education.gov.uk/aboutdfe/advice/f00215460/equality-act-2010-departmental-advice</w:t>
        </w:r>
      </w:hyperlink>
    </w:p>
    <w:p w14:paraId="672D7EC3" w14:textId="77777777" w:rsidR="00D90147" w:rsidRDefault="00D90147" w:rsidP="00917BD5">
      <w:pPr>
        <w:spacing w:line="240" w:lineRule="auto"/>
      </w:pPr>
    </w:p>
    <w:p w14:paraId="5764E9E9" w14:textId="77777777" w:rsidR="00D90147" w:rsidRDefault="00D90147" w:rsidP="005D4B66">
      <w:pPr>
        <w:spacing w:line="240" w:lineRule="auto"/>
        <w:rPr>
          <w:rFonts w:cs="Calibri"/>
          <w:b/>
        </w:rPr>
      </w:pPr>
      <w:r>
        <w:rPr>
          <w:rFonts w:cs="Calibri"/>
          <w:b/>
        </w:rPr>
        <w:t xml:space="preserve">At </w:t>
      </w:r>
      <w:proofErr w:type="spellStart"/>
      <w:r>
        <w:rPr>
          <w:rFonts w:cs="Calibri"/>
          <w:b/>
        </w:rPr>
        <w:t>Puddletown</w:t>
      </w:r>
      <w:proofErr w:type="spellEnd"/>
      <w:r>
        <w:rPr>
          <w:rFonts w:cs="Calibri"/>
          <w:b/>
        </w:rPr>
        <w:t xml:space="preserve"> First School we use the Jigsaw scheme of work to deliver out formal PSHE curriculum</w:t>
      </w:r>
    </w:p>
    <w:p w14:paraId="556E7F23" w14:textId="77777777" w:rsidR="00D90147" w:rsidRPr="00BD3327" w:rsidRDefault="00D90147" w:rsidP="005D4B66">
      <w:pPr>
        <w:spacing w:line="240" w:lineRule="auto"/>
        <w:rPr>
          <w:rFonts w:cs="Calibri"/>
          <w:sz w:val="28"/>
        </w:rPr>
      </w:pPr>
      <w:r w:rsidRPr="00BD3327">
        <w:rPr>
          <w:rFonts w:cs="Calibri"/>
          <w:b/>
          <w:sz w:val="28"/>
        </w:rPr>
        <w:t>Aim of the PSHE policy</w:t>
      </w:r>
    </w:p>
    <w:p w14:paraId="0B104659" w14:textId="77777777" w:rsidR="00D90147" w:rsidRPr="00917BD5" w:rsidRDefault="00D90147" w:rsidP="00BD3327">
      <w:pPr>
        <w:spacing w:line="240" w:lineRule="auto"/>
        <w:rPr>
          <w:rFonts w:cs="Calibri"/>
        </w:rPr>
      </w:pPr>
      <w:r w:rsidRPr="00917BD5">
        <w:rPr>
          <w:rFonts w:cs="Calibri"/>
        </w:rPr>
        <w:t>To provide pupils with the knowledge, understanding, attitudes, values and skills they need in order to reach their potential as individuals and within the community.</w:t>
      </w:r>
    </w:p>
    <w:p w14:paraId="0A6775A3" w14:textId="77777777" w:rsidR="00D90147" w:rsidRPr="00917BD5" w:rsidRDefault="00D90147" w:rsidP="00BD3327">
      <w:pPr>
        <w:spacing w:line="240" w:lineRule="auto"/>
        <w:rPr>
          <w:rFonts w:cs="Calibri"/>
        </w:rPr>
      </w:pPr>
      <w:r w:rsidRPr="00917BD5">
        <w:rPr>
          <w:rFonts w:cs="Calibr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3E18B59F" w14:textId="77777777" w:rsidR="00D90147" w:rsidRPr="00917BD5" w:rsidRDefault="00D90147" w:rsidP="00BD3327">
      <w:pPr>
        <w:spacing w:line="240" w:lineRule="auto"/>
        <w:rPr>
          <w:rFonts w:cs="Calibri"/>
        </w:rPr>
      </w:pPr>
      <w:r w:rsidRPr="00917BD5">
        <w:rPr>
          <w:rFonts w:cs="Calibri"/>
        </w:rPr>
        <w:t>They learn to understand and respect our common humanity; diversity and differences so that they can go on to form the effective, fulfilling relationships that are an essential part of life and learning.</w:t>
      </w:r>
    </w:p>
    <w:p w14:paraId="54FC7292" w14:textId="77777777" w:rsidR="00D90147" w:rsidRPr="00917BD5" w:rsidRDefault="00D90147" w:rsidP="00BD3327">
      <w:pPr>
        <w:spacing w:line="240" w:lineRule="auto"/>
        <w:rPr>
          <w:rFonts w:cs="Calibri"/>
          <w:b/>
        </w:rPr>
      </w:pPr>
      <w:r w:rsidRPr="00917BD5">
        <w:rPr>
          <w:rFonts w:cs="Calibri"/>
          <w:b/>
        </w:rPr>
        <w:t>Objectives/Pupil learning intentions:</w:t>
      </w:r>
    </w:p>
    <w:p w14:paraId="73C434C3" w14:textId="77777777" w:rsidR="00D90147" w:rsidRPr="00917BD5" w:rsidRDefault="00D90147" w:rsidP="00BD3327">
      <w:pPr>
        <w:spacing w:line="240" w:lineRule="auto"/>
        <w:rPr>
          <w:rFonts w:cs="Calibri"/>
        </w:rPr>
      </w:pPr>
      <w:r w:rsidRPr="00917BD5">
        <w:rPr>
          <w:rFonts w:cs="Calibri"/>
        </w:rPr>
        <w:t>Jigsaw PSHE will support the development of the skills, attitudes, values and behaviour, which enable pupils to:</w:t>
      </w:r>
    </w:p>
    <w:p w14:paraId="492901FE"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Have a sense of purpose</w:t>
      </w:r>
    </w:p>
    <w:p w14:paraId="453E4F81"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Value self and others</w:t>
      </w:r>
    </w:p>
    <w:p w14:paraId="027CE6BA"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Form relationships</w:t>
      </w:r>
    </w:p>
    <w:p w14:paraId="0CAC1F67"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Make and act on informed decisions</w:t>
      </w:r>
    </w:p>
    <w:p w14:paraId="423D5DE1"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Communicate effectively</w:t>
      </w:r>
    </w:p>
    <w:p w14:paraId="474758B2"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Work with others</w:t>
      </w:r>
    </w:p>
    <w:p w14:paraId="172278A9"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Respond to challenge</w:t>
      </w:r>
    </w:p>
    <w:p w14:paraId="207BB6A0"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Be an active partner in their own learning</w:t>
      </w:r>
    </w:p>
    <w:p w14:paraId="4519D9B0"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Be active citizens within the local community</w:t>
      </w:r>
    </w:p>
    <w:p w14:paraId="0BC10C4F" w14:textId="77777777" w:rsidR="00D90147" w:rsidRPr="00917BD5"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Explore issues related to living in a democratic society</w:t>
      </w:r>
    </w:p>
    <w:p w14:paraId="0801DE3C" w14:textId="77777777" w:rsidR="00D90147" w:rsidRDefault="00D90147" w:rsidP="00BD3327">
      <w:pPr>
        <w:numPr>
          <w:ilvl w:val="0"/>
          <w:numId w:val="2"/>
        </w:numPr>
        <w:tabs>
          <w:tab w:val="left" w:pos="1080"/>
        </w:tabs>
        <w:autoSpaceDE w:val="0"/>
        <w:autoSpaceDN w:val="0"/>
        <w:spacing w:after="0" w:line="240" w:lineRule="auto"/>
        <w:rPr>
          <w:rFonts w:cs="Calibri"/>
        </w:rPr>
      </w:pPr>
      <w:r w:rsidRPr="00917BD5">
        <w:rPr>
          <w:rFonts w:cs="Calibri"/>
        </w:rPr>
        <w:t>Become healthy and fulfilled individuals</w:t>
      </w:r>
    </w:p>
    <w:p w14:paraId="4AB76BBA" w14:textId="77777777" w:rsidR="00D90147" w:rsidRPr="00917BD5" w:rsidRDefault="00D90147" w:rsidP="005D4B66">
      <w:pPr>
        <w:tabs>
          <w:tab w:val="left" w:pos="1080"/>
        </w:tabs>
        <w:autoSpaceDE w:val="0"/>
        <w:autoSpaceDN w:val="0"/>
        <w:spacing w:after="0" w:line="240" w:lineRule="auto"/>
        <w:ind w:left="720"/>
        <w:rPr>
          <w:rFonts w:cs="Calibri"/>
        </w:rPr>
      </w:pPr>
    </w:p>
    <w:p w14:paraId="79ACA6CB" w14:textId="77777777" w:rsidR="00D90147" w:rsidRPr="00917BD5" w:rsidRDefault="00D90147" w:rsidP="005D4B66">
      <w:pPr>
        <w:spacing w:line="240" w:lineRule="auto"/>
        <w:rPr>
          <w:rFonts w:cs="Calibri"/>
          <w:b/>
        </w:rPr>
      </w:pPr>
      <w:r w:rsidRPr="00917BD5">
        <w:rPr>
          <w:rFonts w:cs="Calibri"/>
          <w:b/>
        </w:rPr>
        <w:t>How is PSHE organised in school?</w:t>
      </w:r>
    </w:p>
    <w:p w14:paraId="6F87ACFC" w14:textId="77777777" w:rsidR="00D90147" w:rsidRPr="00917BD5" w:rsidRDefault="00D90147" w:rsidP="00625A87">
      <w:pPr>
        <w:spacing w:line="240" w:lineRule="auto"/>
        <w:rPr>
          <w:rFonts w:cs="Calibri"/>
        </w:rPr>
      </w:pPr>
      <w:r w:rsidRPr="00917BD5">
        <w:rPr>
          <w:rFonts w:cs="Calibr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43042779" w14:textId="77777777" w:rsidR="00D90147" w:rsidRPr="00917BD5" w:rsidRDefault="00D90147" w:rsidP="00625A87">
      <w:pPr>
        <w:spacing w:line="240" w:lineRule="auto"/>
        <w:rPr>
          <w:rFonts w:cs="Calibri"/>
        </w:rPr>
      </w:pPr>
      <w:r w:rsidRPr="00917BD5">
        <w:rPr>
          <w:rFonts w:cs="Calibri"/>
        </w:rPr>
        <w:t>There are six Puzzles in Jigsaw that are designed to progress in sequence from September to July. Each Puzzle has six Pieces (lessons) which work towards an ‘</w:t>
      </w:r>
      <w:proofErr w:type="gramStart"/>
      <w:r w:rsidRPr="00917BD5">
        <w:rPr>
          <w:rFonts w:cs="Calibri"/>
        </w:rPr>
        <w:t>end product</w:t>
      </w:r>
      <w:proofErr w:type="gramEnd"/>
      <w:r w:rsidRPr="00917BD5">
        <w:rPr>
          <w:rFonts w:cs="Calibri"/>
        </w:rPr>
        <w:t>’, for example, The School Learning Charter or The Garden of Dreams and Goals.</w:t>
      </w:r>
    </w:p>
    <w:p w14:paraId="116B2467" w14:textId="77777777" w:rsidR="00D90147" w:rsidRPr="00917BD5" w:rsidRDefault="00D90147" w:rsidP="00625A87">
      <w:pPr>
        <w:spacing w:line="240" w:lineRule="auto"/>
        <w:rPr>
          <w:rFonts w:cs="Calibri"/>
        </w:rPr>
      </w:pPr>
      <w:r w:rsidRPr="00917BD5">
        <w:rPr>
          <w:rFonts w:cs="Calibri"/>
        </w:rPr>
        <w:t xml:space="preserve">Each Piece has two Learning Intentions: one is based on specific PSHE learning (covering the non-statutory national framework for PSHE Education but enhanced to address children’s needs today); and one is based on emotional literacy and social skills (covering the SEAL learning intentions but </w:t>
      </w:r>
      <w:r w:rsidRPr="00917BD5">
        <w:rPr>
          <w:rFonts w:cs="Calibri"/>
        </w:rPr>
        <w:lastRenderedPageBreak/>
        <w:t xml:space="preserve">also enhanced). The enhancements mean that Jigsaw is relevant to children living in today’s world as it helps them understand and be equipped to cope with issues like body image, cyber and homophobic bullying, and internet safety. </w:t>
      </w:r>
    </w:p>
    <w:p w14:paraId="566035EB" w14:textId="77777777" w:rsidR="00D90147" w:rsidRPr="00917BD5" w:rsidRDefault="00D90147" w:rsidP="00625A87">
      <w:pPr>
        <w:tabs>
          <w:tab w:val="left" w:pos="1080"/>
        </w:tabs>
        <w:autoSpaceDE w:val="0"/>
        <w:autoSpaceDN w:val="0"/>
        <w:spacing w:after="0" w:line="240" w:lineRule="auto"/>
        <w:rPr>
          <w:rFonts w:cs="Calibri"/>
        </w:rPr>
      </w:pPr>
      <w:r w:rsidRPr="00917BD5">
        <w:rPr>
          <w:rFonts w:cs="Calibri"/>
        </w:rPr>
        <w:t>Every Piece (lesson) contributes to at least one of these aspects of children’s development. This is mapped on each Piece and balanced across each year group.</w:t>
      </w:r>
    </w:p>
    <w:p w14:paraId="4401628B" w14:textId="77777777" w:rsidR="00D90147" w:rsidRPr="00917BD5" w:rsidRDefault="00D90147" w:rsidP="00625A87">
      <w:pPr>
        <w:tabs>
          <w:tab w:val="left" w:pos="1080"/>
        </w:tabs>
        <w:autoSpaceDE w:val="0"/>
        <w:autoSpaceDN w:val="0"/>
        <w:spacing w:after="0" w:line="240" w:lineRule="auto"/>
        <w:rPr>
          <w:rFonts w:cs="Calibri"/>
        </w:rPr>
      </w:pPr>
    </w:p>
    <w:p w14:paraId="042E571A" w14:textId="77777777" w:rsidR="00D90147" w:rsidRPr="00625A87" w:rsidRDefault="00D90147" w:rsidP="00625A87">
      <w:pPr>
        <w:spacing w:line="240" w:lineRule="auto"/>
        <w:rPr>
          <w:rFonts w:cs="Calibri"/>
        </w:rPr>
      </w:pPr>
      <w:r w:rsidRPr="00625A87">
        <w:rPr>
          <w:rFonts w:cs="Calibri"/>
        </w:rPr>
        <w:t>Parents and carers are invited to attend a meet</w:t>
      </w:r>
      <w:r>
        <w:rPr>
          <w:rFonts w:cs="Calibri"/>
        </w:rPr>
        <w:t>ing annually in May to discuss t</w:t>
      </w:r>
      <w:r w:rsidRPr="00625A87">
        <w:rPr>
          <w:rFonts w:cs="Calibri"/>
        </w:rPr>
        <w:t xml:space="preserve">he Changing Me programme and what teaching materials and resources are delivered in each year group.  </w:t>
      </w:r>
    </w:p>
    <w:p w14:paraId="00D02371" w14:textId="77777777" w:rsidR="00D90147" w:rsidRPr="00625A87" w:rsidRDefault="00D90147" w:rsidP="00625A87">
      <w:pPr>
        <w:spacing w:line="240" w:lineRule="auto"/>
        <w:rPr>
          <w:rFonts w:cs="Calibri"/>
        </w:rPr>
      </w:pPr>
      <w:r w:rsidRPr="00625A87">
        <w:rPr>
          <w:rFonts w:cs="Calibri"/>
        </w:rPr>
        <w:t>As a staff and governing body we have consulted and used the guidance from the Salisbury diocesan board of e</w:t>
      </w:r>
      <w:r>
        <w:rPr>
          <w:rFonts w:cs="Calibri"/>
        </w:rPr>
        <w:t>ducation to develop this policy and this will be reviewed annually.</w:t>
      </w:r>
    </w:p>
    <w:p w14:paraId="4BEC52DC" w14:textId="77777777" w:rsidR="00D90147" w:rsidRPr="00625A87" w:rsidRDefault="00D90147" w:rsidP="00625A87">
      <w:pPr>
        <w:spacing w:line="240" w:lineRule="auto"/>
        <w:rPr>
          <w:rFonts w:cs="Calibri"/>
        </w:rPr>
      </w:pPr>
      <w:r>
        <w:rPr>
          <w:rFonts w:cs="Calibri"/>
        </w:rPr>
        <w:t xml:space="preserve">In the first half of the summer term, every </w:t>
      </w:r>
      <w:r w:rsidRPr="00625A87">
        <w:rPr>
          <w:rFonts w:cs="Calibri"/>
        </w:rPr>
        <w:t>academic year</w:t>
      </w:r>
      <w:r>
        <w:rPr>
          <w:rFonts w:cs="Calibri"/>
        </w:rPr>
        <w:t>,</w:t>
      </w:r>
      <w:r w:rsidRPr="00625A87">
        <w:rPr>
          <w:rFonts w:cs="Calibri"/>
        </w:rPr>
        <w:t xml:space="preserve"> the staff will meet and discuss the specific needs and requirements of each cohort of children.   This will inform how we will deliver the specific lessons on SRE.  </w:t>
      </w:r>
      <w:r>
        <w:rPr>
          <w:rFonts w:cs="Calibri"/>
        </w:rPr>
        <w:t>All children will be taught</w:t>
      </w:r>
      <w:r w:rsidRPr="00625A87">
        <w:rPr>
          <w:rFonts w:cs="Calibri"/>
        </w:rPr>
        <w:t xml:space="preserve"> by their class teacher and teaching assistant.  However, it may be sometimes relevant to separate the girls and boys for certain lessons (Year 4- Girls and puberty) to create an atmosphere where each gender may ask and explore very personal questions.  This will be reviewed and monitored closely each year.</w:t>
      </w:r>
    </w:p>
    <w:p w14:paraId="44338D3A" w14:textId="77777777" w:rsidR="00D90147" w:rsidRPr="00625A87" w:rsidRDefault="00D90147" w:rsidP="00625A87">
      <w:pPr>
        <w:spacing w:line="240" w:lineRule="auto"/>
        <w:rPr>
          <w:rFonts w:cs="Calibri"/>
        </w:rPr>
      </w:pPr>
      <w:r w:rsidRPr="00625A87">
        <w:rPr>
          <w:rFonts w:cs="Calibri"/>
        </w:rPr>
        <w:t>Progression is ensured between The Early Years Foundation Stage to Key Stage 1 and 2 by the whole school following the Jigsaw programme.  Liaison with St Mary’s Middle School informs them of the coverage and knowledge taught to our year 4 children.</w:t>
      </w:r>
    </w:p>
    <w:p w14:paraId="08BDBE12" w14:textId="77777777" w:rsidR="00D90147" w:rsidRPr="00625A87" w:rsidRDefault="00D90147" w:rsidP="00625A87">
      <w:pPr>
        <w:spacing w:line="240" w:lineRule="auto"/>
        <w:rPr>
          <w:rFonts w:cs="Calibri"/>
        </w:rPr>
      </w:pPr>
      <w:r>
        <w:rPr>
          <w:rFonts w:cs="Calibri"/>
        </w:rPr>
        <w:t xml:space="preserve"> Reverend Sarah Hillman </w:t>
      </w:r>
      <w:r w:rsidRPr="00625A87">
        <w:rPr>
          <w:rFonts w:cs="Calibri"/>
        </w:rPr>
        <w:t>is the named governor with responsibility for the PSHE/SRE/Drug and alcohol education.</w:t>
      </w:r>
    </w:p>
    <w:p w14:paraId="72315D67" w14:textId="77777777" w:rsidR="00D90147" w:rsidRDefault="00D90147" w:rsidP="00BD3327">
      <w:pPr>
        <w:pStyle w:val="Heading4"/>
        <w:rPr>
          <w:rFonts w:ascii="Calibri" w:hAnsi="Calibri" w:cs="Calibri"/>
          <w:sz w:val="22"/>
          <w:szCs w:val="22"/>
        </w:rPr>
      </w:pPr>
      <w:r>
        <w:rPr>
          <w:rFonts w:ascii="Calibri" w:hAnsi="Calibri" w:cs="Calibri"/>
          <w:sz w:val="22"/>
          <w:szCs w:val="22"/>
        </w:rPr>
        <w:t>Jigsaw Content</w:t>
      </w:r>
    </w:p>
    <w:p w14:paraId="6AD92057" w14:textId="77777777" w:rsidR="00D90147" w:rsidRDefault="00D90147" w:rsidP="00BD3327">
      <w:pPr>
        <w:tabs>
          <w:tab w:val="left" w:pos="1080"/>
        </w:tabs>
        <w:autoSpaceDE w:val="0"/>
        <w:autoSpaceDN w:val="0"/>
        <w:spacing w:after="0" w:line="240" w:lineRule="auto"/>
        <w:rPr>
          <w:rFonts w:cs="Calibri"/>
        </w:rPr>
      </w:pPr>
      <w:r>
        <w:rPr>
          <w:rFonts w:cs="Calibri"/>
        </w:rPr>
        <w:t xml:space="preserve">Jigsaw covers all areas of PSHE for the primary phase, as the table below shows: </w:t>
      </w:r>
    </w:p>
    <w:p w14:paraId="26BAA769" w14:textId="77777777" w:rsidR="00D90147" w:rsidRDefault="00D90147" w:rsidP="00BD3327">
      <w:pPr>
        <w:tabs>
          <w:tab w:val="left" w:pos="1080"/>
        </w:tabs>
        <w:autoSpaceDE w:val="0"/>
        <w:autoSpaceDN w:val="0"/>
        <w:spacing w:after="0" w:line="240" w:lineRule="auto"/>
        <w:rPr>
          <w:rFonts w:cs="Calibri"/>
        </w:rPr>
      </w:pPr>
    </w:p>
    <w:tbl>
      <w:tblPr>
        <w:tblW w:w="5000" w:type="pct"/>
        <w:tblBorders>
          <w:top w:val="single" w:sz="4" w:space="0" w:color="7F7F7F"/>
          <w:bottom w:val="single" w:sz="4" w:space="0" w:color="7F7F7F"/>
        </w:tblBorders>
        <w:tblLayout w:type="fixed"/>
        <w:tblLook w:val="00A0" w:firstRow="1" w:lastRow="0" w:firstColumn="1" w:lastColumn="0" w:noHBand="0" w:noVBand="0"/>
      </w:tblPr>
      <w:tblGrid>
        <w:gridCol w:w="1303"/>
        <w:gridCol w:w="1889"/>
        <w:gridCol w:w="6050"/>
      </w:tblGrid>
      <w:tr w:rsidR="00D90147" w:rsidRPr="007E45D8" w14:paraId="119C9E18" w14:textId="77777777" w:rsidTr="007E45D8">
        <w:tc>
          <w:tcPr>
            <w:tcW w:w="705" w:type="pct"/>
            <w:tcBorders>
              <w:top w:val="single" w:sz="4" w:space="0" w:color="7F7F7F"/>
              <w:bottom w:val="single" w:sz="4" w:space="0" w:color="7F7F7F"/>
            </w:tcBorders>
          </w:tcPr>
          <w:p w14:paraId="61B54015" w14:textId="77777777" w:rsidR="00D90147" w:rsidRPr="007E45D8" w:rsidRDefault="00D90147" w:rsidP="007E45D8">
            <w:pPr>
              <w:spacing w:after="240" w:line="300" w:lineRule="atLeast"/>
              <w:jc w:val="center"/>
              <w:rPr>
                <w:rFonts w:cs="Calibri"/>
                <w:b/>
                <w:bCs/>
                <w:lang w:eastAsia="en-GB"/>
              </w:rPr>
            </w:pPr>
            <w:r w:rsidRPr="007E45D8">
              <w:rPr>
                <w:rFonts w:cs="Calibri"/>
                <w:bCs/>
                <w:lang w:eastAsia="en-GB"/>
              </w:rPr>
              <w:t>Term</w:t>
            </w:r>
          </w:p>
        </w:tc>
        <w:tc>
          <w:tcPr>
            <w:tcW w:w="1022" w:type="pct"/>
            <w:tcBorders>
              <w:top w:val="single" w:sz="4" w:space="0" w:color="7F7F7F"/>
              <w:bottom w:val="single" w:sz="4" w:space="0" w:color="7F7F7F"/>
            </w:tcBorders>
          </w:tcPr>
          <w:p w14:paraId="016856C6" w14:textId="77777777" w:rsidR="00D90147" w:rsidRPr="007E45D8" w:rsidRDefault="00D90147" w:rsidP="007E45D8">
            <w:pPr>
              <w:spacing w:after="240" w:line="300" w:lineRule="atLeast"/>
              <w:jc w:val="center"/>
              <w:rPr>
                <w:rFonts w:cs="Calibri"/>
                <w:b/>
                <w:bCs/>
                <w:lang w:eastAsia="en-GB"/>
              </w:rPr>
            </w:pPr>
            <w:r w:rsidRPr="007E45D8">
              <w:rPr>
                <w:rFonts w:cs="Calibri"/>
                <w:bCs/>
                <w:lang w:eastAsia="en-GB"/>
              </w:rPr>
              <w:t>Puzzle name</w:t>
            </w:r>
          </w:p>
        </w:tc>
        <w:tc>
          <w:tcPr>
            <w:tcW w:w="3273" w:type="pct"/>
            <w:tcBorders>
              <w:top w:val="single" w:sz="4" w:space="0" w:color="7F7F7F"/>
              <w:bottom w:val="single" w:sz="4" w:space="0" w:color="7F7F7F"/>
            </w:tcBorders>
          </w:tcPr>
          <w:p w14:paraId="1AD5A80C" w14:textId="77777777" w:rsidR="00D90147" w:rsidRPr="007E45D8" w:rsidRDefault="00D90147" w:rsidP="007E45D8">
            <w:pPr>
              <w:spacing w:after="240" w:line="300" w:lineRule="atLeast"/>
              <w:jc w:val="center"/>
              <w:rPr>
                <w:rFonts w:cs="Calibri"/>
                <w:b/>
                <w:bCs/>
                <w:lang w:eastAsia="en-GB"/>
              </w:rPr>
            </w:pPr>
            <w:r w:rsidRPr="007E45D8">
              <w:rPr>
                <w:rFonts w:cs="Calibri"/>
                <w:bCs/>
                <w:lang w:eastAsia="en-GB"/>
              </w:rPr>
              <w:t>Content</w:t>
            </w:r>
          </w:p>
        </w:tc>
      </w:tr>
      <w:tr w:rsidR="00D90147" w:rsidRPr="007E45D8" w14:paraId="5C60D230" w14:textId="77777777" w:rsidTr="007E45D8">
        <w:tc>
          <w:tcPr>
            <w:tcW w:w="705" w:type="pct"/>
            <w:tcBorders>
              <w:top w:val="single" w:sz="4" w:space="0" w:color="7F7F7F"/>
              <w:bottom w:val="single" w:sz="4" w:space="0" w:color="7F7F7F"/>
            </w:tcBorders>
          </w:tcPr>
          <w:p w14:paraId="4069B382" w14:textId="77777777" w:rsidR="00D90147" w:rsidRPr="007E45D8" w:rsidRDefault="00D90147" w:rsidP="007E45D8">
            <w:pPr>
              <w:spacing w:after="240" w:line="300" w:lineRule="atLeast"/>
              <w:rPr>
                <w:rFonts w:cs="Calibri"/>
                <w:b/>
                <w:bCs/>
                <w:lang w:eastAsia="en-GB"/>
              </w:rPr>
            </w:pPr>
            <w:r w:rsidRPr="007E45D8">
              <w:rPr>
                <w:rFonts w:cs="Calibri"/>
                <w:b/>
                <w:bCs/>
                <w:lang w:eastAsia="en-GB"/>
              </w:rPr>
              <w:t>Autumn 1:</w:t>
            </w:r>
          </w:p>
        </w:tc>
        <w:tc>
          <w:tcPr>
            <w:tcW w:w="1022" w:type="pct"/>
            <w:tcBorders>
              <w:top w:val="single" w:sz="4" w:space="0" w:color="7F7F7F"/>
              <w:bottom w:val="single" w:sz="4" w:space="0" w:color="7F7F7F"/>
            </w:tcBorders>
          </w:tcPr>
          <w:p w14:paraId="32184793" w14:textId="77777777" w:rsidR="00D90147" w:rsidRPr="007E45D8" w:rsidRDefault="00D90147" w:rsidP="007E45D8">
            <w:pPr>
              <w:spacing w:after="240" w:line="300" w:lineRule="atLeast"/>
              <w:rPr>
                <w:rFonts w:cs="Calibri"/>
                <w:lang w:eastAsia="en-GB"/>
              </w:rPr>
            </w:pPr>
            <w:r w:rsidRPr="007E45D8">
              <w:rPr>
                <w:rFonts w:cs="Calibri"/>
                <w:lang w:eastAsia="en-GB"/>
              </w:rPr>
              <w:t>Being Me in My World</w:t>
            </w:r>
          </w:p>
        </w:tc>
        <w:tc>
          <w:tcPr>
            <w:tcW w:w="3273" w:type="pct"/>
            <w:tcBorders>
              <w:top w:val="single" w:sz="4" w:space="0" w:color="7F7F7F"/>
              <w:bottom w:val="single" w:sz="4" w:space="0" w:color="7F7F7F"/>
            </w:tcBorders>
          </w:tcPr>
          <w:p w14:paraId="687E9D2E" w14:textId="77777777" w:rsidR="00D90147" w:rsidRPr="007E45D8" w:rsidRDefault="00D90147" w:rsidP="007E45D8">
            <w:pPr>
              <w:spacing w:after="240" w:line="300" w:lineRule="atLeast"/>
              <w:rPr>
                <w:rFonts w:cs="Calibri"/>
                <w:lang w:eastAsia="en-GB"/>
              </w:rPr>
            </w:pPr>
            <w:r w:rsidRPr="007E45D8">
              <w:rPr>
                <w:rFonts w:cs="Calibri"/>
                <w:lang w:eastAsia="en-GB"/>
              </w:rPr>
              <w:t>Includes understanding my place in the class, school and global community as well as devising Learning Charters)</w:t>
            </w:r>
          </w:p>
        </w:tc>
      </w:tr>
      <w:tr w:rsidR="00D90147" w:rsidRPr="007E45D8" w14:paraId="18F86A36" w14:textId="77777777" w:rsidTr="007E45D8">
        <w:tc>
          <w:tcPr>
            <w:tcW w:w="705" w:type="pct"/>
          </w:tcPr>
          <w:p w14:paraId="096C6B89" w14:textId="77777777" w:rsidR="00D90147" w:rsidRPr="007E45D8" w:rsidRDefault="00D90147" w:rsidP="007E45D8">
            <w:pPr>
              <w:spacing w:after="240" w:line="300" w:lineRule="atLeast"/>
              <w:rPr>
                <w:rFonts w:cs="Calibri"/>
                <w:b/>
                <w:bCs/>
                <w:lang w:eastAsia="en-GB"/>
              </w:rPr>
            </w:pPr>
            <w:r w:rsidRPr="007E45D8">
              <w:rPr>
                <w:rFonts w:cs="Calibri"/>
                <w:b/>
                <w:bCs/>
                <w:lang w:eastAsia="en-GB"/>
              </w:rPr>
              <w:t>Autumn 2:</w:t>
            </w:r>
          </w:p>
        </w:tc>
        <w:tc>
          <w:tcPr>
            <w:tcW w:w="1022" w:type="pct"/>
          </w:tcPr>
          <w:p w14:paraId="1F66100F" w14:textId="77777777" w:rsidR="00D90147" w:rsidRPr="007E45D8" w:rsidRDefault="00D90147" w:rsidP="007E45D8">
            <w:pPr>
              <w:spacing w:after="240" w:line="300" w:lineRule="atLeast"/>
              <w:rPr>
                <w:rFonts w:cs="Calibri"/>
                <w:lang w:eastAsia="en-GB"/>
              </w:rPr>
            </w:pPr>
            <w:r w:rsidRPr="007E45D8">
              <w:rPr>
                <w:rFonts w:cs="Calibri"/>
                <w:lang w:eastAsia="en-GB"/>
              </w:rPr>
              <w:t>Celebrating Difference</w:t>
            </w:r>
          </w:p>
        </w:tc>
        <w:tc>
          <w:tcPr>
            <w:tcW w:w="3273" w:type="pct"/>
          </w:tcPr>
          <w:p w14:paraId="2982C626" w14:textId="77777777" w:rsidR="00D90147" w:rsidRPr="007E45D8" w:rsidRDefault="00D90147" w:rsidP="007E45D8">
            <w:pPr>
              <w:spacing w:after="240" w:line="300" w:lineRule="atLeast"/>
              <w:rPr>
                <w:rFonts w:cs="Calibri"/>
                <w:lang w:eastAsia="en-GB"/>
              </w:rPr>
            </w:pPr>
            <w:r w:rsidRPr="007E45D8">
              <w:rPr>
                <w:rFonts w:cs="Calibri"/>
                <w:lang w:eastAsia="en-GB"/>
              </w:rPr>
              <w:t>Includes anti-bullying (cyber and homophobic bullying included) and diversity work</w:t>
            </w:r>
          </w:p>
        </w:tc>
      </w:tr>
      <w:tr w:rsidR="00D90147" w:rsidRPr="007E45D8" w14:paraId="25D3B365" w14:textId="77777777" w:rsidTr="007E45D8">
        <w:tc>
          <w:tcPr>
            <w:tcW w:w="705" w:type="pct"/>
            <w:tcBorders>
              <w:top w:val="single" w:sz="4" w:space="0" w:color="7F7F7F"/>
              <w:bottom w:val="single" w:sz="4" w:space="0" w:color="7F7F7F"/>
            </w:tcBorders>
          </w:tcPr>
          <w:p w14:paraId="0D0F5B42" w14:textId="77777777" w:rsidR="00D90147" w:rsidRPr="007E45D8" w:rsidRDefault="00D90147" w:rsidP="007E45D8">
            <w:pPr>
              <w:spacing w:after="240" w:line="300" w:lineRule="atLeast"/>
              <w:rPr>
                <w:rFonts w:cs="Calibri"/>
                <w:b/>
                <w:bCs/>
                <w:lang w:eastAsia="en-GB"/>
              </w:rPr>
            </w:pPr>
            <w:r w:rsidRPr="007E45D8">
              <w:rPr>
                <w:rFonts w:cs="Calibri"/>
                <w:b/>
                <w:bCs/>
                <w:lang w:eastAsia="en-GB"/>
              </w:rPr>
              <w:t>Spring 1:</w:t>
            </w:r>
          </w:p>
        </w:tc>
        <w:tc>
          <w:tcPr>
            <w:tcW w:w="1022" w:type="pct"/>
            <w:tcBorders>
              <w:top w:val="single" w:sz="4" w:space="0" w:color="7F7F7F"/>
              <w:bottom w:val="single" w:sz="4" w:space="0" w:color="7F7F7F"/>
            </w:tcBorders>
          </w:tcPr>
          <w:p w14:paraId="212CAAF3" w14:textId="77777777" w:rsidR="00D90147" w:rsidRPr="007E45D8" w:rsidRDefault="00D90147" w:rsidP="007E45D8">
            <w:pPr>
              <w:spacing w:after="240" w:line="300" w:lineRule="atLeast"/>
              <w:rPr>
                <w:rFonts w:cs="Calibri"/>
                <w:lang w:eastAsia="en-GB"/>
              </w:rPr>
            </w:pPr>
            <w:r w:rsidRPr="007E45D8">
              <w:rPr>
                <w:rFonts w:cs="Calibri"/>
                <w:lang w:eastAsia="en-GB"/>
              </w:rPr>
              <w:t>Dreams and Goals</w:t>
            </w:r>
          </w:p>
        </w:tc>
        <w:tc>
          <w:tcPr>
            <w:tcW w:w="3273" w:type="pct"/>
            <w:tcBorders>
              <w:top w:val="single" w:sz="4" w:space="0" w:color="7F7F7F"/>
              <w:bottom w:val="single" w:sz="4" w:space="0" w:color="7F7F7F"/>
            </w:tcBorders>
          </w:tcPr>
          <w:p w14:paraId="49A6FA0D" w14:textId="77777777" w:rsidR="00D90147" w:rsidRPr="007E45D8" w:rsidRDefault="00D90147" w:rsidP="007E45D8">
            <w:pPr>
              <w:spacing w:after="240" w:line="300" w:lineRule="atLeast"/>
              <w:rPr>
                <w:rFonts w:cs="Calibri"/>
                <w:lang w:eastAsia="en-GB"/>
              </w:rPr>
            </w:pPr>
            <w:r w:rsidRPr="007E45D8">
              <w:rPr>
                <w:rFonts w:cs="Calibri"/>
                <w:lang w:eastAsia="en-GB"/>
              </w:rPr>
              <w:t>Includes goal-setting, aspirations, working together to design and organise fund-raising events</w:t>
            </w:r>
          </w:p>
        </w:tc>
      </w:tr>
      <w:tr w:rsidR="00D90147" w:rsidRPr="007E45D8" w14:paraId="738E92D7" w14:textId="77777777" w:rsidTr="007E45D8">
        <w:tc>
          <w:tcPr>
            <w:tcW w:w="705" w:type="pct"/>
          </w:tcPr>
          <w:p w14:paraId="4595E808" w14:textId="77777777" w:rsidR="00D90147" w:rsidRPr="007E45D8" w:rsidRDefault="00D90147" w:rsidP="007E45D8">
            <w:pPr>
              <w:spacing w:after="240" w:line="300" w:lineRule="atLeast"/>
              <w:rPr>
                <w:rFonts w:cs="Calibri"/>
                <w:b/>
                <w:bCs/>
                <w:lang w:eastAsia="en-GB"/>
              </w:rPr>
            </w:pPr>
            <w:r w:rsidRPr="007E45D8">
              <w:rPr>
                <w:rFonts w:cs="Calibri"/>
                <w:b/>
                <w:bCs/>
                <w:lang w:eastAsia="en-GB"/>
              </w:rPr>
              <w:t>Spring 2:</w:t>
            </w:r>
          </w:p>
        </w:tc>
        <w:tc>
          <w:tcPr>
            <w:tcW w:w="1022" w:type="pct"/>
          </w:tcPr>
          <w:p w14:paraId="22F3598B" w14:textId="77777777" w:rsidR="00D90147" w:rsidRPr="007E45D8" w:rsidRDefault="00D90147" w:rsidP="007E45D8">
            <w:pPr>
              <w:spacing w:after="240" w:line="300" w:lineRule="atLeast"/>
              <w:rPr>
                <w:rFonts w:cs="Calibri"/>
                <w:lang w:eastAsia="en-GB"/>
              </w:rPr>
            </w:pPr>
            <w:r w:rsidRPr="007E45D8">
              <w:rPr>
                <w:rFonts w:cs="Calibri"/>
                <w:lang w:eastAsia="en-GB"/>
              </w:rPr>
              <w:t>Healthy Me</w:t>
            </w:r>
          </w:p>
        </w:tc>
        <w:tc>
          <w:tcPr>
            <w:tcW w:w="3273" w:type="pct"/>
          </w:tcPr>
          <w:p w14:paraId="6CBEECC8" w14:textId="77777777" w:rsidR="00D90147" w:rsidRPr="007E45D8" w:rsidRDefault="00D90147" w:rsidP="007E45D8">
            <w:pPr>
              <w:spacing w:after="240" w:line="300" w:lineRule="atLeast"/>
              <w:rPr>
                <w:rFonts w:cs="Calibri"/>
                <w:lang w:eastAsia="en-GB"/>
              </w:rPr>
            </w:pPr>
            <w:r w:rsidRPr="007E45D8">
              <w:rPr>
                <w:rFonts w:cs="Calibri"/>
                <w:lang w:eastAsia="en-GB"/>
              </w:rPr>
              <w:t>Includes drugs and alcohol education, self-esteem and confidence as well as healthy lifestyle choices</w:t>
            </w:r>
          </w:p>
        </w:tc>
      </w:tr>
      <w:tr w:rsidR="00D90147" w:rsidRPr="007E45D8" w14:paraId="3C6F42E1" w14:textId="77777777" w:rsidTr="007E45D8">
        <w:tc>
          <w:tcPr>
            <w:tcW w:w="705" w:type="pct"/>
            <w:tcBorders>
              <w:top w:val="single" w:sz="4" w:space="0" w:color="7F7F7F"/>
              <w:bottom w:val="single" w:sz="4" w:space="0" w:color="7F7F7F"/>
            </w:tcBorders>
          </w:tcPr>
          <w:p w14:paraId="3FA42862" w14:textId="77777777" w:rsidR="00D90147" w:rsidRPr="007E45D8" w:rsidRDefault="00D90147" w:rsidP="007E45D8">
            <w:pPr>
              <w:spacing w:after="240" w:line="300" w:lineRule="atLeast"/>
              <w:rPr>
                <w:rFonts w:cs="Calibri"/>
                <w:b/>
                <w:bCs/>
                <w:lang w:eastAsia="en-GB"/>
              </w:rPr>
            </w:pPr>
            <w:r w:rsidRPr="007E45D8">
              <w:rPr>
                <w:rFonts w:cs="Calibri"/>
                <w:b/>
                <w:bCs/>
                <w:lang w:eastAsia="en-GB"/>
              </w:rPr>
              <w:t>Summer 1:</w:t>
            </w:r>
          </w:p>
        </w:tc>
        <w:tc>
          <w:tcPr>
            <w:tcW w:w="1022" w:type="pct"/>
            <w:tcBorders>
              <w:top w:val="single" w:sz="4" w:space="0" w:color="7F7F7F"/>
              <w:bottom w:val="single" w:sz="4" w:space="0" w:color="7F7F7F"/>
            </w:tcBorders>
          </w:tcPr>
          <w:p w14:paraId="17AE0F32" w14:textId="77777777" w:rsidR="00D90147" w:rsidRPr="007E45D8" w:rsidRDefault="00D90147" w:rsidP="007E45D8">
            <w:pPr>
              <w:spacing w:after="240" w:line="300" w:lineRule="atLeast"/>
              <w:rPr>
                <w:rFonts w:cs="Calibri"/>
                <w:lang w:eastAsia="en-GB"/>
              </w:rPr>
            </w:pPr>
            <w:r w:rsidRPr="007E45D8">
              <w:rPr>
                <w:rFonts w:cs="Calibri"/>
                <w:lang w:eastAsia="en-GB"/>
              </w:rPr>
              <w:t>Relationships</w:t>
            </w:r>
          </w:p>
        </w:tc>
        <w:tc>
          <w:tcPr>
            <w:tcW w:w="3273" w:type="pct"/>
            <w:tcBorders>
              <w:top w:val="single" w:sz="4" w:space="0" w:color="7F7F7F"/>
              <w:bottom w:val="single" w:sz="4" w:space="0" w:color="7F7F7F"/>
            </w:tcBorders>
          </w:tcPr>
          <w:p w14:paraId="0B89B19B" w14:textId="77777777" w:rsidR="00D90147" w:rsidRPr="007E45D8" w:rsidRDefault="00D90147" w:rsidP="007E45D8">
            <w:pPr>
              <w:spacing w:after="240" w:line="300" w:lineRule="atLeast"/>
              <w:rPr>
                <w:rFonts w:cs="Calibri"/>
                <w:lang w:eastAsia="en-GB"/>
              </w:rPr>
            </w:pPr>
            <w:r w:rsidRPr="007E45D8">
              <w:rPr>
                <w:rFonts w:cs="Calibri"/>
                <w:lang w:eastAsia="en-GB"/>
              </w:rPr>
              <w:t>Includes understanding friendship, family and other relationships, conflict resolution and communication skills</w:t>
            </w:r>
          </w:p>
        </w:tc>
      </w:tr>
      <w:tr w:rsidR="00D90147" w:rsidRPr="007E45D8" w14:paraId="194507A6" w14:textId="77777777" w:rsidTr="007E45D8">
        <w:tc>
          <w:tcPr>
            <w:tcW w:w="705" w:type="pct"/>
            <w:tcBorders>
              <w:bottom w:val="single" w:sz="4" w:space="0" w:color="7F7F7F"/>
            </w:tcBorders>
          </w:tcPr>
          <w:p w14:paraId="136574BA" w14:textId="77777777" w:rsidR="00D90147" w:rsidRPr="007E45D8" w:rsidRDefault="00D90147" w:rsidP="007E45D8">
            <w:pPr>
              <w:spacing w:after="240" w:line="300" w:lineRule="atLeast"/>
              <w:rPr>
                <w:rFonts w:cs="Calibri"/>
                <w:b/>
                <w:bCs/>
                <w:lang w:eastAsia="en-GB"/>
              </w:rPr>
            </w:pPr>
            <w:r w:rsidRPr="007E45D8">
              <w:rPr>
                <w:rFonts w:cs="Calibri"/>
                <w:b/>
                <w:bCs/>
                <w:lang w:eastAsia="en-GB"/>
              </w:rPr>
              <w:t>Summer 2:</w:t>
            </w:r>
          </w:p>
        </w:tc>
        <w:tc>
          <w:tcPr>
            <w:tcW w:w="1022" w:type="pct"/>
            <w:tcBorders>
              <w:bottom w:val="single" w:sz="4" w:space="0" w:color="7F7F7F"/>
            </w:tcBorders>
          </w:tcPr>
          <w:p w14:paraId="363BC5E2" w14:textId="77777777" w:rsidR="00D90147" w:rsidRPr="007E45D8" w:rsidRDefault="00D90147" w:rsidP="007E45D8">
            <w:pPr>
              <w:spacing w:after="240" w:line="300" w:lineRule="atLeast"/>
              <w:rPr>
                <w:rFonts w:cs="Calibri"/>
                <w:lang w:eastAsia="en-GB"/>
              </w:rPr>
            </w:pPr>
            <w:r w:rsidRPr="007E45D8">
              <w:rPr>
                <w:rFonts w:cs="Calibri"/>
                <w:lang w:eastAsia="en-GB"/>
              </w:rPr>
              <w:t>Changing Me</w:t>
            </w:r>
          </w:p>
        </w:tc>
        <w:tc>
          <w:tcPr>
            <w:tcW w:w="3273" w:type="pct"/>
            <w:tcBorders>
              <w:bottom w:val="single" w:sz="4" w:space="0" w:color="7F7F7F"/>
            </w:tcBorders>
          </w:tcPr>
          <w:p w14:paraId="2E233F6D" w14:textId="77777777" w:rsidR="00D90147" w:rsidRPr="007E45D8" w:rsidRDefault="00D90147" w:rsidP="007E45D8">
            <w:pPr>
              <w:spacing w:after="240" w:line="300" w:lineRule="atLeast"/>
              <w:rPr>
                <w:rFonts w:cs="Calibri"/>
                <w:lang w:eastAsia="en-GB"/>
              </w:rPr>
            </w:pPr>
            <w:r w:rsidRPr="007E45D8">
              <w:rPr>
                <w:rFonts w:cs="Calibri"/>
                <w:lang w:eastAsia="en-GB"/>
              </w:rPr>
              <w:t>Includes Sex and Relationship Education in the context of looking at change</w:t>
            </w:r>
          </w:p>
        </w:tc>
      </w:tr>
    </w:tbl>
    <w:p w14:paraId="084336FC" w14:textId="77777777" w:rsidR="00D90147" w:rsidRDefault="00D90147" w:rsidP="00917BD5">
      <w:pPr>
        <w:spacing w:line="240" w:lineRule="auto"/>
        <w:rPr>
          <w:rFonts w:cs="Calibri"/>
        </w:rPr>
      </w:pPr>
    </w:p>
    <w:p w14:paraId="15A1268F" w14:textId="77777777" w:rsidR="00D90147" w:rsidRDefault="00D90147" w:rsidP="00BD3327">
      <w:pPr>
        <w:rPr>
          <w:rFonts w:cs="Calibri"/>
        </w:rPr>
      </w:pPr>
      <w:r>
        <w:rPr>
          <w:rFonts w:cs="Calibri"/>
        </w:rPr>
        <w:br w:type="page"/>
      </w:r>
    </w:p>
    <w:p w14:paraId="6250FA96" w14:textId="77777777" w:rsidR="00D90147" w:rsidRPr="00BD3327" w:rsidRDefault="00D90147" w:rsidP="00917BD5">
      <w:pPr>
        <w:spacing w:line="240" w:lineRule="auto"/>
        <w:rPr>
          <w:rFonts w:cs="Calibri"/>
          <w:b/>
          <w:sz w:val="28"/>
        </w:rPr>
      </w:pPr>
      <w:r w:rsidRPr="00BD3327">
        <w:rPr>
          <w:rFonts w:cs="Calibri"/>
          <w:b/>
          <w:sz w:val="28"/>
        </w:rPr>
        <w:lastRenderedPageBreak/>
        <w:t>Sex and Relationships Education</w:t>
      </w:r>
      <w:r>
        <w:rPr>
          <w:rFonts w:cs="Calibri"/>
          <w:b/>
          <w:sz w:val="28"/>
        </w:rPr>
        <w:t xml:space="preserve"> (SRE)</w:t>
      </w:r>
    </w:p>
    <w:p w14:paraId="57AA4700" w14:textId="77777777" w:rsidR="00D90147" w:rsidRPr="00917BD5" w:rsidRDefault="00D90147" w:rsidP="00BD3327">
      <w:pPr>
        <w:spacing w:line="240" w:lineRule="auto"/>
        <w:rPr>
          <w:rFonts w:cs="Calibri"/>
          <w:b/>
        </w:rPr>
      </w:pPr>
      <w:r>
        <w:rPr>
          <w:rFonts w:cs="Calibri"/>
          <w:b/>
        </w:rPr>
        <w:t xml:space="preserve">Definition of </w:t>
      </w:r>
      <w:r w:rsidRPr="00917BD5">
        <w:rPr>
          <w:rFonts w:cs="Calibri"/>
          <w:b/>
        </w:rPr>
        <w:t>Sex and Relationships Education</w:t>
      </w:r>
    </w:p>
    <w:p w14:paraId="3A72A42A" w14:textId="77777777" w:rsidR="00D90147" w:rsidRPr="00917BD5" w:rsidRDefault="00D90147" w:rsidP="00BD3327">
      <w:pPr>
        <w:spacing w:line="240" w:lineRule="auto"/>
        <w:rPr>
          <w:rFonts w:cs="Calibri"/>
        </w:rPr>
      </w:pPr>
      <w:r w:rsidRPr="00917BD5">
        <w:rPr>
          <w:rFonts w:cs="Calibri"/>
        </w:rPr>
        <w:t xml:space="preserve">‘SRE is lifelong learning process of acquiring information, developing skills and forming positive beliefs and attitudes about sex, sexuality, relationships and feelings’ (Sex Education Forum, 1999).  </w:t>
      </w:r>
    </w:p>
    <w:p w14:paraId="5B10BEF1" w14:textId="77777777" w:rsidR="00D90147" w:rsidRPr="00917BD5" w:rsidRDefault="00D90147" w:rsidP="00BD3327">
      <w:pPr>
        <w:spacing w:line="240" w:lineRule="auto"/>
        <w:rPr>
          <w:rFonts w:cs="Calibri"/>
        </w:rPr>
      </w:pPr>
      <w:r w:rsidRPr="00917BD5">
        <w:rPr>
          <w:rFonts w:cs="Calibri"/>
        </w:rPr>
        <w:t xml:space="preserve">Effective SRE can make a significant contribution to the development of the personal skills needed by pupils if they are to establish and maintain relationships.  It also enables </w:t>
      </w:r>
      <w:r>
        <w:rPr>
          <w:rFonts w:cs="Calibri"/>
        </w:rPr>
        <w:t xml:space="preserve">children and </w:t>
      </w:r>
      <w:r w:rsidRPr="00917BD5">
        <w:rPr>
          <w:rFonts w:cs="Calibri"/>
        </w:rPr>
        <w:t>young people to make responsible and informed decisions about their health and well-being.</w:t>
      </w:r>
    </w:p>
    <w:p w14:paraId="2C79FBAB" w14:textId="77777777" w:rsidR="00D90147" w:rsidRDefault="00D90147" w:rsidP="00917BD5">
      <w:pPr>
        <w:spacing w:line="240" w:lineRule="auto"/>
        <w:rPr>
          <w:rFonts w:cs="Calibri"/>
          <w:b/>
        </w:rPr>
      </w:pPr>
    </w:p>
    <w:p w14:paraId="5EB899F9" w14:textId="77777777" w:rsidR="00D90147" w:rsidRDefault="00D90147" w:rsidP="00917BD5">
      <w:pPr>
        <w:spacing w:line="240" w:lineRule="auto"/>
        <w:rPr>
          <w:rFonts w:cs="Calibri"/>
        </w:rPr>
      </w:pPr>
      <w:r>
        <w:rPr>
          <w:rFonts w:cs="Calibri"/>
          <w:b/>
        </w:rPr>
        <w:t>Current SRE requirements</w:t>
      </w:r>
    </w:p>
    <w:p w14:paraId="6AF7D0E7" w14:textId="77777777" w:rsidR="00D90147" w:rsidRDefault="00D90147" w:rsidP="002F17FD">
      <w:pPr>
        <w:autoSpaceDE w:val="0"/>
        <w:autoSpaceDN w:val="0"/>
        <w:adjustRightInd w:val="0"/>
        <w:spacing w:after="0" w:line="240" w:lineRule="auto"/>
        <w:rPr>
          <w:rFonts w:cs="Calibri"/>
        </w:rPr>
      </w:pPr>
      <w:r w:rsidRPr="002F17FD">
        <w:rPr>
          <w:rFonts w:cs="Calibri"/>
        </w:rPr>
        <w:t xml:space="preserve">Maintained primary and secondary schools are legally obliged to have an up-to-date SRE policy that describes the content and organisation of SRE taught outside science in the National Curriculum. This includes special schools. In primary schools if the decision is taken not to teach SRE beyond the National Curriculum this should also be documented in the policy. The policy should be made available to parents on request. It is the school governors’ responsibility to ensure that the policy is developed and implemented. </w:t>
      </w:r>
    </w:p>
    <w:p w14:paraId="401619E4" w14:textId="77777777" w:rsidR="00D90147" w:rsidRDefault="00D90147" w:rsidP="002F17FD">
      <w:pPr>
        <w:autoSpaceDE w:val="0"/>
        <w:autoSpaceDN w:val="0"/>
        <w:adjustRightInd w:val="0"/>
        <w:spacing w:after="0" w:line="240" w:lineRule="auto"/>
        <w:rPr>
          <w:rFonts w:cs="Calibri"/>
        </w:rPr>
      </w:pPr>
    </w:p>
    <w:p w14:paraId="2AEC0FEE" w14:textId="77777777" w:rsidR="00D90147" w:rsidRDefault="00D90147" w:rsidP="002F17FD">
      <w:pPr>
        <w:autoSpaceDE w:val="0"/>
        <w:autoSpaceDN w:val="0"/>
        <w:adjustRightInd w:val="0"/>
        <w:spacing w:after="0" w:line="240" w:lineRule="auto"/>
        <w:rPr>
          <w:rFonts w:cs="Calibri"/>
        </w:rPr>
      </w:pPr>
      <w:r w:rsidRPr="002F17FD">
        <w:rPr>
          <w:rFonts w:cs="Calibri"/>
        </w:rPr>
        <w:t>It is good practice for academies, free schools, colleges and independent schools to have a policy on SRE. All state-funded schools must publish information in relation to each academic year, about the content of the school’s curriculum for each subject, and this includes any teaching in personal, social, health and econ</w:t>
      </w:r>
      <w:r>
        <w:rPr>
          <w:rFonts w:cs="Calibri"/>
        </w:rPr>
        <w:t>omic (PSHE) education and SRE (s</w:t>
      </w:r>
      <w:r w:rsidRPr="002F17FD">
        <w:rPr>
          <w:rFonts w:cs="Calibri"/>
        </w:rPr>
        <w:t>ee 2.5 in the National Curriculum framework (</w:t>
      </w:r>
      <w:proofErr w:type="spellStart"/>
      <w:r w:rsidRPr="002F17FD">
        <w:rPr>
          <w:rFonts w:cs="Calibri"/>
        </w:rPr>
        <w:t>DfE</w:t>
      </w:r>
      <w:proofErr w:type="spellEnd"/>
      <w:r w:rsidRPr="002F17FD">
        <w:rPr>
          <w:rFonts w:cs="Calibri"/>
        </w:rPr>
        <w:t xml:space="preserve"> 2013a) and Statutory Instrument 2012 No. 1124</w:t>
      </w:r>
      <w:r>
        <w:rPr>
          <w:rFonts w:cs="Calibri"/>
        </w:rPr>
        <w:t>)</w:t>
      </w:r>
      <w:r w:rsidRPr="002F17FD">
        <w:rPr>
          <w:rFonts w:cs="Calibri"/>
        </w:rPr>
        <w:t>.</w:t>
      </w:r>
    </w:p>
    <w:p w14:paraId="3D2BD79B" w14:textId="77777777" w:rsidR="00D90147" w:rsidRDefault="00D90147" w:rsidP="002F17FD">
      <w:pPr>
        <w:autoSpaceDE w:val="0"/>
        <w:autoSpaceDN w:val="0"/>
        <w:adjustRightInd w:val="0"/>
        <w:spacing w:after="0" w:line="240" w:lineRule="auto"/>
        <w:rPr>
          <w:rFonts w:cs="Calibri"/>
        </w:rPr>
      </w:pPr>
    </w:p>
    <w:p w14:paraId="55FB2D59" w14:textId="77777777" w:rsidR="00D90147" w:rsidRPr="00D26294" w:rsidRDefault="00D90147" w:rsidP="00D26294">
      <w:pPr>
        <w:autoSpaceDE w:val="0"/>
        <w:autoSpaceDN w:val="0"/>
        <w:adjustRightInd w:val="0"/>
        <w:spacing w:after="0" w:line="240" w:lineRule="auto"/>
        <w:rPr>
          <w:rFonts w:cs="FuturaBT-LightItalic"/>
          <w:i/>
          <w:iCs/>
        </w:rPr>
      </w:pPr>
      <w:r w:rsidRPr="00D26294">
        <w:rPr>
          <w:rFonts w:cs="FuturaBT-Light"/>
        </w:rPr>
        <w:t xml:space="preserve">This school’s SRE policy is based on the </w:t>
      </w:r>
      <w:proofErr w:type="spellStart"/>
      <w:r w:rsidRPr="00D26294">
        <w:rPr>
          <w:rFonts w:cs="FuturaBT-Light"/>
        </w:rPr>
        <w:t>DfE’s</w:t>
      </w:r>
      <w:proofErr w:type="spellEnd"/>
      <w:r w:rsidRPr="00D26294">
        <w:rPr>
          <w:rFonts w:cs="FuturaBT-Light"/>
        </w:rPr>
        <w:t xml:space="preserve"> </w:t>
      </w:r>
      <w:r w:rsidRPr="00D26294">
        <w:rPr>
          <w:rFonts w:cs="FuturaBT-LightItalic"/>
          <w:i/>
          <w:iCs/>
        </w:rPr>
        <w:t>Sex and Relationship Education Guidance</w:t>
      </w:r>
    </w:p>
    <w:p w14:paraId="20079995" w14:textId="77777777" w:rsidR="00D90147" w:rsidRPr="00D26294" w:rsidRDefault="00D90147" w:rsidP="00D26294">
      <w:pPr>
        <w:autoSpaceDE w:val="0"/>
        <w:autoSpaceDN w:val="0"/>
        <w:adjustRightInd w:val="0"/>
        <w:spacing w:after="0" w:line="240" w:lineRule="auto"/>
        <w:rPr>
          <w:color w:val="FF0000"/>
        </w:rPr>
      </w:pPr>
      <w:r w:rsidRPr="00D26294">
        <w:rPr>
          <w:rFonts w:cs="FuturaBT-Light"/>
        </w:rPr>
        <w:t>(2000).</w:t>
      </w:r>
      <w:r>
        <w:rPr>
          <w:rFonts w:cs="FuturaBT-Light"/>
        </w:rPr>
        <w:t xml:space="preserve"> </w:t>
      </w:r>
      <w:r w:rsidRPr="00D26294">
        <w:rPr>
          <w:rFonts w:cs="FuturaBT-Light"/>
        </w:rPr>
        <w:t xml:space="preserve">Sex education is part of the personal, social and health education curriculum in our school. </w:t>
      </w:r>
      <w:r w:rsidRPr="004C04F1">
        <w:t xml:space="preserve">Due to our status as a Church of England school, </w:t>
      </w:r>
      <w:r w:rsidRPr="004C04F1">
        <w:rPr>
          <w:rFonts w:cs="FuturaBT-Light"/>
        </w:rPr>
        <w:t>we will teach within a framework of Christian values and the Christian understanding that sex is a gift of God as part of creation. Whilst we use sex education to inform children about sexual issues, we do this with regard to matters of morality and individual responsibility, and in a way that allows children to ask and explore moral questions. (We have taken account of the guidance provided in teaching materials supplied by the Diocese.) Sensitivity and respect should be shown to all children when teaching about personal relationships and sex education and SRE should be taught in a way to ensure that there is no stigmatization of children based on their home/personal circumstances.</w:t>
      </w:r>
    </w:p>
    <w:p w14:paraId="5E9BB255" w14:textId="77777777" w:rsidR="00D90147" w:rsidRDefault="00D90147" w:rsidP="002F17FD">
      <w:pPr>
        <w:autoSpaceDE w:val="0"/>
        <w:autoSpaceDN w:val="0"/>
        <w:adjustRightInd w:val="0"/>
        <w:spacing w:after="0" w:line="240" w:lineRule="auto"/>
        <w:rPr>
          <w:rFonts w:cs="Calibri"/>
        </w:rPr>
      </w:pPr>
    </w:p>
    <w:p w14:paraId="1615527B" w14:textId="77777777" w:rsidR="00D90147" w:rsidRDefault="00D90147" w:rsidP="002F17FD">
      <w:pPr>
        <w:autoSpaceDE w:val="0"/>
        <w:autoSpaceDN w:val="0"/>
        <w:adjustRightInd w:val="0"/>
        <w:spacing w:after="0" w:line="240" w:lineRule="auto"/>
        <w:rPr>
          <w:rFonts w:cs="Calibri"/>
        </w:rPr>
      </w:pPr>
    </w:p>
    <w:p w14:paraId="4B09E5DD" w14:textId="77777777" w:rsidR="00D90147" w:rsidRDefault="00D90147" w:rsidP="002F17FD">
      <w:pPr>
        <w:autoSpaceDE w:val="0"/>
        <w:autoSpaceDN w:val="0"/>
        <w:adjustRightInd w:val="0"/>
        <w:spacing w:after="0" w:line="240" w:lineRule="auto"/>
        <w:rPr>
          <w:rFonts w:cs="Calibri"/>
          <w:b/>
        </w:rPr>
      </w:pPr>
    </w:p>
    <w:p w14:paraId="55C43D6E" w14:textId="77777777" w:rsidR="00D90147" w:rsidRDefault="00D90147" w:rsidP="002F17FD">
      <w:pPr>
        <w:autoSpaceDE w:val="0"/>
        <w:autoSpaceDN w:val="0"/>
        <w:adjustRightInd w:val="0"/>
        <w:spacing w:after="0" w:line="240" w:lineRule="auto"/>
        <w:rPr>
          <w:rFonts w:cs="Calibri"/>
          <w:b/>
        </w:rPr>
      </w:pPr>
      <w:r w:rsidRPr="00BD3327">
        <w:rPr>
          <w:rFonts w:cs="Calibri"/>
          <w:b/>
        </w:rPr>
        <w:t>Compulsory aspects of SRE</w:t>
      </w:r>
    </w:p>
    <w:p w14:paraId="64757F3F" w14:textId="77777777" w:rsidR="00D90147" w:rsidRPr="00BD3327" w:rsidRDefault="00D90147" w:rsidP="002F17FD">
      <w:pPr>
        <w:autoSpaceDE w:val="0"/>
        <w:autoSpaceDN w:val="0"/>
        <w:adjustRightInd w:val="0"/>
        <w:spacing w:after="0" w:line="240" w:lineRule="auto"/>
        <w:rPr>
          <w:rFonts w:cs="Calibri"/>
          <w:b/>
        </w:rPr>
      </w:pPr>
    </w:p>
    <w:p w14:paraId="0A9F8F5F" w14:textId="77777777" w:rsidR="00D90147" w:rsidRPr="00BD3327" w:rsidRDefault="00D90147" w:rsidP="002F17FD">
      <w:pPr>
        <w:autoSpaceDE w:val="0"/>
        <w:autoSpaceDN w:val="0"/>
        <w:adjustRightInd w:val="0"/>
        <w:spacing w:after="0" w:line="240" w:lineRule="auto"/>
        <w:rPr>
          <w:rFonts w:cs="Calibri"/>
        </w:rPr>
      </w:pPr>
      <w:r w:rsidRPr="00BD3327">
        <w:rPr>
          <w:rFonts w:cs="Calibri"/>
        </w:rPr>
        <w:t>The sex education contained in National Curriculum science (Key Stages 1–4) is compulsory in maintained sch</w:t>
      </w:r>
      <w:r>
        <w:rPr>
          <w:rFonts w:cs="Calibri"/>
        </w:rPr>
        <w:t>ools</w:t>
      </w:r>
      <w:r w:rsidRPr="00BD3327">
        <w:rPr>
          <w:rFonts w:cs="Calibri"/>
        </w:rPr>
        <w:t>.</w:t>
      </w:r>
      <w:r>
        <w:rPr>
          <w:rFonts w:cs="Calibri"/>
        </w:rPr>
        <w:t xml:space="preserve">  </w:t>
      </w:r>
      <w:r w:rsidRPr="00BD3327">
        <w:rPr>
          <w:rFonts w:cs="Calibri"/>
        </w:rPr>
        <w:t>All state-funded schools must have ‘due regard’ to the Secretary of State’s guidance on SRE (</w:t>
      </w:r>
      <w:proofErr w:type="spellStart"/>
      <w:r w:rsidRPr="00BD3327">
        <w:rPr>
          <w:rFonts w:cs="Calibri"/>
        </w:rPr>
        <w:t>DfEE</w:t>
      </w:r>
      <w:proofErr w:type="spellEnd"/>
      <w:r w:rsidRPr="00BD3327">
        <w:rPr>
          <w:rFonts w:cs="Calibri"/>
        </w:rPr>
        <w:t>, 2000). This states that:</w:t>
      </w:r>
    </w:p>
    <w:p w14:paraId="264BF02D" w14:textId="77777777" w:rsidR="00D90147" w:rsidRPr="00BD3327" w:rsidRDefault="00D90147" w:rsidP="002F17FD">
      <w:pPr>
        <w:autoSpaceDE w:val="0"/>
        <w:autoSpaceDN w:val="0"/>
        <w:adjustRightInd w:val="0"/>
        <w:spacing w:after="0" w:line="240" w:lineRule="auto"/>
        <w:rPr>
          <w:rFonts w:cs="Calibri"/>
        </w:rPr>
      </w:pPr>
    </w:p>
    <w:p w14:paraId="4A49BED2" w14:textId="77777777" w:rsidR="00D90147" w:rsidRPr="00BD3327" w:rsidRDefault="00D90147" w:rsidP="00BD3327">
      <w:pPr>
        <w:pStyle w:val="ListParagraph"/>
        <w:numPr>
          <w:ilvl w:val="0"/>
          <w:numId w:val="16"/>
        </w:numPr>
        <w:autoSpaceDE w:val="0"/>
        <w:autoSpaceDN w:val="0"/>
        <w:adjustRightInd w:val="0"/>
        <w:spacing w:after="0" w:line="240" w:lineRule="auto"/>
        <w:rPr>
          <w:rFonts w:cs="Calibri"/>
        </w:rPr>
      </w:pPr>
      <w:r w:rsidRPr="00BD3327">
        <w:rPr>
          <w:rFonts w:cs="Calibri"/>
        </w:rPr>
        <w:t>‘All children, including those who develop earlier than average, need to know about puberty before they experience the onset of physical changes’ (1.13)</w:t>
      </w:r>
    </w:p>
    <w:p w14:paraId="0A2A5B47" w14:textId="77777777" w:rsidR="00D90147" w:rsidRPr="00BD3327" w:rsidRDefault="00D90147" w:rsidP="00BD3327">
      <w:pPr>
        <w:pStyle w:val="ListParagraph"/>
        <w:numPr>
          <w:ilvl w:val="0"/>
          <w:numId w:val="16"/>
        </w:numPr>
        <w:autoSpaceDE w:val="0"/>
        <w:autoSpaceDN w:val="0"/>
        <w:adjustRightInd w:val="0"/>
        <w:spacing w:after="0" w:line="240" w:lineRule="auto"/>
        <w:rPr>
          <w:rFonts w:cs="Calibri"/>
        </w:rPr>
      </w:pPr>
      <w:r w:rsidRPr="00BD3327">
        <w:rPr>
          <w:rFonts w:cs="Calibri"/>
        </w:rPr>
        <w:t>Children should learn ‘how a baby is conceived and born’ before they leave primary school</w:t>
      </w:r>
      <w:r>
        <w:rPr>
          <w:rFonts w:cs="Calibri"/>
        </w:rPr>
        <w:t xml:space="preserve"> </w:t>
      </w:r>
      <w:r w:rsidRPr="00BD3327">
        <w:rPr>
          <w:rFonts w:cs="Calibri"/>
        </w:rPr>
        <w:t>(1.16)</w:t>
      </w:r>
    </w:p>
    <w:p w14:paraId="15FC763B" w14:textId="77777777" w:rsidR="00D90147" w:rsidRPr="00BD3327" w:rsidRDefault="00D90147" w:rsidP="002F17FD">
      <w:pPr>
        <w:autoSpaceDE w:val="0"/>
        <w:autoSpaceDN w:val="0"/>
        <w:adjustRightInd w:val="0"/>
        <w:spacing w:after="0" w:line="240" w:lineRule="auto"/>
        <w:rPr>
          <w:rFonts w:cs="Calibri"/>
        </w:rPr>
      </w:pPr>
    </w:p>
    <w:p w14:paraId="11507B32" w14:textId="77777777" w:rsidR="00D90147" w:rsidRDefault="00D90147" w:rsidP="002F17FD">
      <w:pPr>
        <w:autoSpaceDE w:val="0"/>
        <w:autoSpaceDN w:val="0"/>
        <w:adjustRightInd w:val="0"/>
        <w:spacing w:after="0" w:line="240" w:lineRule="auto"/>
        <w:rPr>
          <w:rFonts w:cs="Calibri"/>
        </w:rPr>
      </w:pPr>
      <w:r w:rsidRPr="00BD3327">
        <w:rPr>
          <w:rFonts w:cs="Calibri"/>
        </w:rPr>
        <w:t xml:space="preserve">The Learning and Skills Act </w:t>
      </w:r>
      <w:r>
        <w:rPr>
          <w:rFonts w:cs="Calibri"/>
        </w:rPr>
        <w:t>(</w:t>
      </w:r>
      <w:r w:rsidRPr="00BD3327">
        <w:rPr>
          <w:rFonts w:cs="Calibri"/>
        </w:rPr>
        <w:t>2000</w:t>
      </w:r>
      <w:r>
        <w:rPr>
          <w:rFonts w:cs="Calibri"/>
        </w:rPr>
        <w:t>)</w:t>
      </w:r>
      <w:r w:rsidRPr="00BD3327">
        <w:rPr>
          <w:rFonts w:cs="Calibri"/>
        </w:rPr>
        <w:t xml:space="preserve"> and the model funding agreements for academies and free schools require that state-funded schools ensure that within sex education children ‘learn the nature of marriage and its importance for family life and the bringing up of children’, and ‘are protected from teaching and materials which are inappropriate’. The guidance includes some specific information </w:t>
      </w:r>
      <w:r w:rsidRPr="00BD3327">
        <w:rPr>
          <w:rFonts w:cs="Calibri"/>
        </w:rPr>
        <w:lastRenderedPageBreak/>
        <w:t>about meeting the needs of young people, whatever their sexuality, including boys and girls and those with special educational needs. It also has advice about addressing specific issues in SRE such as menstruation,</w:t>
      </w:r>
      <w:r>
        <w:rPr>
          <w:rFonts w:cs="Calibri"/>
        </w:rPr>
        <w:t xml:space="preserve"> and in later school phases,</w:t>
      </w:r>
      <w:r w:rsidRPr="00BD3327">
        <w:rPr>
          <w:rFonts w:cs="Calibri"/>
        </w:rPr>
        <w:t xml:space="preserve"> contraception, safer sex and abortion.</w:t>
      </w:r>
    </w:p>
    <w:p w14:paraId="5792E4C2" w14:textId="77777777" w:rsidR="00D90147" w:rsidRDefault="00D90147" w:rsidP="002F17FD">
      <w:pPr>
        <w:autoSpaceDE w:val="0"/>
        <w:autoSpaceDN w:val="0"/>
        <w:adjustRightInd w:val="0"/>
        <w:spacing w:after="0" w:line="240" w:lineRule="auto"/>
        <w:rPr>
          <w:rFonts w:cs="Calibri"/>
        </w:rPr>
      </w:pPr>
    </w:p>
    <w:p w14:paraId="395EDE23" w14:textId="77777777" w:rsidR="00D90147" w:rsidRPr="00732227" w:rsidRDefault="00D90147" w:rsidP="00D26294">
      <w:pPr>
        <w:autoSpaceDE w:val="0"/>
        <w:autoSpaceDN w:val="0"/>
        <w:adjustRightInd w:val="0"/>
        <w:spacing w:after="0" w:line="240" w:lineRule="auto"/>
        <w:rPr>
          <w:rFonts w:cs="Calibri"/>
        </w:rPr>
      </w:pPr>
      <w:r w:rsidRPr="00732227">
        <w:rPr>
          <w:rFonts w:cs="FuturaBT-Light"/>
        </w:rPr>
        <w:t>All SRE in a Church of England school should be set in a context that is consistent with the school’s Christian ethos and values</w:t>
      </w:r>
    </w:p>
    <w:p w14:paraId="077CC1A1" w14:textId="77777777" w:rsidR="00D90147" w:rsidRPr="00732227" w:rsidRDefault="00D90147" w:rsidP="00D26294">
      <w:pPr>
        <w:pStyle w:val="ListParagraph"/>
        <w:numPr>
          <w:ilvl w:val="0"/>
          <w:numId w:val="19"/>
        </w:numPr>
        <w:autoSpaceDE w:val="0"/>
        <w:autoSpaceDN w:val="0"/>
        <w:adjustRightInd w:val="0"/>
        <w:spacing w:after="0" w:line="240" w:lineRule="auto"/>
        <w:rPr>
          <w:rFonts w:cs="Calibri"/>
          <w:b/>
        </w:rPr>
      </w:pPr>
      <w:r w:rsidRPr="00732227">
        <w:rPr>
          <w:rFonts w:cs="Calibri"/>
        </w:rPr>
        <w:t>SRE should be based on inclusive Christian principles and values</w:t>
      </w:r>
      <w:r w:rsidRPr="00732227">
        <w:rPr>
          <w:rFonts w:cs="Calibri"/>
          <w:b/>
        </w:rPr>
        <w:t xml:space="preserve"> </w:t>
      </w:r>
      <w:r w:rsidRPr="00732227">
        <w:rPr>
          <w:rFonts w:cs="Arial"/>
          <w:sz w:val="24"/>
          <w:szCs w:val="24"/>
        </w:rPr>
        <w:t xml:space="preserve">emphasising </w:t>
      </w:r>
      <w:r w:rsidRPr="00732227">
        <w:rPr>
          <w:rFonts w:cs="FuturaBT-Light"/>
          <w:sz w:val="24"/>
          <w:szCs w:val="24"/>
        </w:rPr>
        <w:t>respect, compassion, loving care and forgiveness.</w:t>
      </w:r>
    </w:p>
    <w:p w14:paraId="581CF9F4" w14:textId="77777777" w:rsidR="00D90147" w:rsidRPr="00732227" w:rsidRDefault="00D90147" w:rsidP="00D26294">
      <w:pPr>
        <w:pStyle w:val="ListParagraph"/>
        <w:numPr>
          <w:ilvl w:val="0"/>
          <w:numId w:val="19"/>
        </w:numPr>
        <w:autoSpaceDE w:val="0"/>
        <w:autoSpaceDN w:val="0"/>
        <w:adjustRightInd w:val="0"/>
        <w:spacing w:after="0" w:line="240" w:lineRule="auto"/>
        <w:rPr>
          <w:rFonts w:cs="Calibri"/>
          <w:b/>
        </w:rPr>
      </w:pPr>
      <w:r w:rsidRPr="00732227">
        <w:rPr>
          <w:rFonts w:cs="FuturaBT-Light"/>
          <w:sz w:val="24"/>
          <w:szCs w:val="24"/>
        </w:rPr>
        <w:t xml:space="preserve">SRE should be taught in the light of the belief in the absolute worth of all people </w:t>
      </w:r>
      <w:r w:rsidRPr="00732227">
        <w:rPr>
          <w:rFonts w:cs="FuturaBT-Light"/>
        </w:rPr>
        <w:t>and the unconditional infinite love of God.</w:t>
      </w:r>
    </w:p>
    <w:p w14:paraId="6AADF5E2" w14:textId="77777777" w:rsidR="00D90147" w:rsidRPr="00732227" w:rsidRDefault="00D90147" w:rsidP="00D26294">
      <w:pPr>
        <w:pStyle w:val="ListParagraph"/>
        <w:numPr>
          <w:ilvl w:val="0"/>
          <w:numId w:val="19"/>
        </w:numPr>
        <w:autoSpaceDE w:val="0"/>
        <w:autoSpaceDN w:val="0"/>
        <w:adjustRightInd w:val="0"/>
        <w:spacing w:after="0" w:line="240" w:lineRule="auto"/>
        <w:rPr>
          <w:rFonts w:cs="Calibri"/>
          <w:b/>
        </w:rPr>
      </w:pPr>
      <w:r w:rsidRPr="00732227">
        <w:rPr>
          <w:rFonts w:cs="FuturaBT-Light"/>
          <w:sz w:val="24"/>
          <w:szCs w:val="24"/>
        </w:rPr>
        <w:t>SRE should reflect that sex is a gift from God as part of creation: a human longing for an intimate union.</w:t>
      </w:r>
    </w:p>
    <w:p w14:paraId="2EBEBCB0" w14:textId="77777777" w:rsidR="00D90147" w:rsidRPr="00732227" w:rsidRDefault="00D90147" w:rsidP="00D26294">
      <w:pPr>
        <w:pStyle w:val="ListParagraph"/>
        <w:numPr>
          <w:ilvl w:val="0"/>
          <w:numId w:val="19"/>
        </w:numPr>
        <w:autoSpaceDE w:val="0"/>
        <w:autoSpaceDN w:val="0"/>
        <w:adjustRightInd w:val="0"/>
        <w:spacing w:after="0" w:line="240" w:lineRule="auto"/>
        <w:rPr>
          <w:rFonts w:cs="Calibri"/>
          <w:b/>
        </w:rPr>
      </w:pPr>
      <w:r w:rsidRPr="00732227">
        <w:rPr>
          <w:rFonts w:cs="FuturaBT-Light"/>
          <w:sz w:val="24"/>
          <w:szCs w:val="24"/>
        </w:rPr>
        <w:t>SRE should be sensitive to the circumstances of all children and be mindful of the expressions of family life in our culture, yet it should also uphold the Christian values regarding relationships and marriage.</w:t>
      </w:r>
    </w:p>
    <w:p w14:paraId="665980C1" w14:textId="77777777" w:rsidR="00D90147" w:rsidRPr="00732227" w:rsidRDefault="00D90147" w:rsidP="00D26294">
      <w:pPr>
        <w:pStyle w:val="ListParagraph"/>
        <w:numPr>
          <w:ilvl w:val="0"/>
          <w:numId w:val="19"/>
        </w:numPr>
        <w:autoSpaceDE w:val="0"/>
        <w:autoSpaceDN w:val="0"/>
        <w:adjustRightInd w:val="0"/>
        <w:spacing w:after="0" w:line="240" w:lineRule="auto"/>
        <w:rPr>
          <w:rFonts w:cs="Calibri"/>
          <w:b/>
        </w:rPr>
      </w:pPr>
      <w:r w:rsidRPr="00732227">
        <w:rPr>
          <w:rFonts w:cs="FuturaBT-Light"/>
          <w:sz w:val="24"/>
          <w:szCs w:val="24"/>
        </w:rPr>
        <w:t>Issues regarding human sexuality should be addressed sensitively</w:t>
      </w:r>
    </w:p>
    <w:p w14:paraId="12AD5DA2" w14:textId="77777777" w:rsidR="00D90147" w:rsidRPr="00732227" w:rsidRDefault="00D90147" w:rsidP="00BA4E55">
      <w:pPr>
        <w:pStyle w:val="ListParagraph"/>
        <w:numPr>
          <w:ilvl w:val="0"/>
          <w:numId w:val="19"/>
        </w:numPr>
        <w:autoSpaceDE w:val="0"/>
        <w:autoSpaceDN w:val="0"/>
        <w:adjustRightInd w:val="0"/>
        <w:spacing w:after="0" w:line="240" w:lineRule="auto"/>
        <w:rPr>
          <w:rFonts w:cs="Calibri"/>
          <w:b/>
        </w:rPr>
      </w:pPr>
      <w:r w:rsidRPr="00732227">
        <w:rPr>
          <w:rFonts w:cs="FuturaBT-Light"/>
          <w:sz w:val="24"/>
          <w:szCs w:val="24"/>
        </w:rPr>
        <w:t xml:space="preserve">The exploration of reproduction and sexual behaviour within the science curriculum </w:t>
      </w:r>
      <w:r w:rsidRPr="00732227">
        <w:rPr>
          <w:rFonts w:cs="FuturaBT-Light"/>
        </w:rPr>
        <w:t>should stand alongside the exploration of relationships, values and morals and Christian belief.</w:t>
      </w:r>
    </w:p>
    <w:p w14:paraId="1FEDCA73" w14:textId="77777777" w:rsidR="00D90147" w:rsidRPr="00732227" w:rsidRDefault="00D90147" w:rsidP="00BA4E55">
      <w:pPr>
        <w:autoSpaceDE w:val="0"/>
        <w:autoSpaceDN w:val="0"/>
        <w:adjustRightInd w:val="0"/>
        <w:spacing w:after="0" w:line="240" w:lineRule="auto"/>
        <w:rPr>
          <w:rFonts w:cs="Calibri"/>
          <w:b/>
        </w:rPr>
      </w:pPr>
      <w:r w:rsidRPr="00732227">
        <w:rPr>
          <w:rFonts w:cs="FuturaBT-Light"/>
        </w:rPr>
        <w:t>Whilst pupils are given the opportunity to explore their own attitudes, values and beliefs and to develop an individual moral code that will guide their actions, this is exercised within an understanding of the right of people to hold their own views within a framework of respect for others</w:t>
      </w:r>
      <w:r w:rsidRPr="00732227">
        <w:rPr>
          <w:rFonts w:ascii="FuturaBT-Light" w:hAnsi="FuturaBT-Light" w:cs="FuturaBT-Light"/>
          <w:sz w:val="24"/>
          <w:szCs w:val="24"/>
        </w:rPr>
        <w:t>.</w:t>
      </w:r>
    </w:p>
    <w:p w14:paraId="007C52E8" w14:textId="77777777" w:rsidR="00D90147" w:rsidRDefault="00D90147" w:rsidP="002F17FD">
      <w:pPr>
        <w:autoSpaceDE w:val="0"/>
        <w:autoSpaceDN w:val="0"/>
        <w:adjustRightInd w:val="0"/>
        <w:spacing w:after="0" w:line="240" w:lineRule="auto"/>
        <w:rPr>
          <w:rFonts w:cs="Calibri"/>
          <w:b/>
        </w:rPr>
      </w:pPr>
    </w:p>
    <w:p w14:paraId="3C853971" w14:textId="77777777" w:rsidR="00D90147" w:rsidRDefault="00D90147" w:rsidP="002F17FD">
      <w:pPr>
        <w:autoSpaceDE w:val="0"/>
        <w:autoSpaceDN w:val="0"/>
        <w:adjustRightInd w:val="0"/>
        <w:spacing w:after="0" w:line="240" w:lineRule="auto"/>
        <w:rPr>
          <w:rFonts w:cs="Calibri"/>
          <w:b/>
        </w:rPr>
      </w:pPr>
    </w:p>
    <w:p w14:paraId="5DF96F81" w14:textId="77777777" w:rsidR="00D90147" w:rsidRPr="00BD3327" w:rsidRDefault="00D90147" w:rsidP="002F17FD">
      <w:pPr>
        <w:autoSpaceDE w:val="0"/>
        <w:autoSpaceDN w:val="0"/>
        <w:adjustRightInd w:val="0"/>
        <w:spacing w:after="0" w:line="240" w:lineRule="auto"/>
        <w:rPr>
          <w:rFonts w:cs="Calibri"/>
          <w:b/>
        </w:rPr>
      </w:pPr>
      <w:r w:rsidRPr="00BD3327">
        <w:rPr>
          <w:rFonts w:cs="Calibri"/>
          <w:b/>
        </w:rPr>
        <w:t>SRE and statutory duties in school</w:t>
      </w:r>
    </w:p>
    <w:p w14:paraId="453789CB" w14:textId="77777777" w:rsidR="00D90147" w:rsidRPr="002F17FD" w:rsidRDefault="00D90147" w:rsidP="002F17FD">
      <w:pPr>
        <w:autoSpaceDE w:val="0"/>
        <w:autoSpaceDN w:val="0"/>
        <w:adjustRightInd w:val="0"/>
        <w:spacing w:after="0" w:line="240" w:lineRule="auto"/>
        <w:rPr>
          <w:rFonts w:cs="Calibri"/>
        </w:rPr>
      </w:pPr>
    </w:p>
    <w:p w14:paraId="7EAE1A17" w14:textId="77777777" w:rsidR="00D90147" w:rsidRPr="00BD3327" w:rsidRDefault="00D90147" w:rsidP="002F17FD">
      <w:pPr>
        <w:autoSpaceDE w:val="0"/>
        <w:autoSpaceDN w:val="0"/>
        <w:adjustRightInd w:val="0"/>
        <w:spacing w:after="0" w:line="240" w:lineRule="auto"/>
        <w:rPr>
          <w:rFonts w:cs="Calibri"/>
        </w:rPr>
      </w:pPr>
      <w:r w:rsidRPr="00BD3327">
        <w:rPr>
          <w:rFonts w:cs="Calibri"/>
        </w:rPr>
        <w:t>SRE plays a very important part in fulfilling the statutory duties all schools have to meet. SRE helps children understand the difference between safe and abusive relationships and equips them with the skills to get help if they need it. State-funded schools have responsibilities for safeguarding and a legal duty to promote pupil well-being (Education and Inspections Act 2006 Section 38). Updated government safeguarding guidance is now available (Keeping C</w:t>
      </w:r>
      <w:r>
        <w:rPr>
          <w:rFonts w:cs="Calibri"/>
        </w:rPr>
        <w:t>hildren Safe in Education, 2015</w:t>
      </w:r>
      <w:r w:rsidRPr="00BD3327">
        <w:rPr>
          <w:rFonts w:cs="Calibri"/>
        </w:rPr>
        <w:t xml:space="preserve">) and includes a section about being alert to signs that young girls may be at risk of female genital mutilation (FGM). School summer holiday especially during the transition from primary to secondary schools is thought to be a key risk time for FGM. See also the government Multi-agency practice guidelines: Female Genital Mutilation (2014) which includes a section for schools. </w:t>
      </w:r>
    </w:p>
    <w:p w14:paraId="782BF364" w14:textId="77777777" w:rsidR="00D90147" w:rsidRDefault="00D90147" w:rsidP="002F17FD">
      <w:pPr>
        <w:autoSpaceDE w:val="0"/>
        <w:autoSpaceDN w:val="0"/>
        <w:adjustRightInd w:val="0"/>
        <w:spacing w:after="0" w:line="240" w:lineRule="auto"/>
        <w:rPr>
          <w:rFonts w:cs="Calibri"/>
        </w:rPr>
      </w:pPr>
    </w:p>
    <w:p w14:paraId="49253A17"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The SRE policy has clear links with other school policies aimed at promoting pupils’</w:t>
      </w:r>
    </w:p>
    <w:p w14:paraId="34325A73"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spiritual, moral, social and cultural development, including the:</w:t>
      </w:r>
    </w:p>
    <w:p w14:paraId="0AC4BC4E"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Anti-Bullying Policy</w:t>
      </w:r>
    </w:p>
    <w:p w14:paraId="3878BD99"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Behaviour Policy</w:t>
      </w:r>
    </w:p>
    <w:p w14:paraId="0B0E7871"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Confidentiality Policy</w:t>
      </w:r>
    </w:p>
    <w:p w14:paraId="452F4311"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Drugs Education Policy</w:t>
      </w:r>
    </w:p>
    <w:p w14:paraId="412CCFF9"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Equal Opportunities Policy</w:t>
      </w:r>
    </w:p>
    <w:p w14:paraId="6F335367"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Health and Safety Policy</w:t>
      </w:r>
    </w:p>
    <w:p w14:paraId="1F138F5B"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ICT Policy and Safe Internet Use Policy</w:t>
      </w:r>
    </w:p>
    <w:p w14:paraId="4C6F5021"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Inclusion Policy</w:t>
      </w:r>
    </w:p>
    <w:p w14:paraId="6561D30F"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PSHE and Citizenship Policy</w:t>
      </w:r>
    </w:p>
    <w:p w14:paraId="74EAD4D1"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RE Policy</w:t>
      </w:r>
    </w:p>
    <w:p w14:paraId="6FF3451E"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Safeguarding/Child Protection Policy</w:t>
      </w:r>
    </w:p>
    <w:p w14:paraId="62AF7F04"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S</w:t>
      </w:r>
      <w:r>
        <w:rPr>
          <w:rFonts w:cs="FuturaBT-Light"/>
        </w:rPr>
        <w:t xml:space="preserve">piritual, </w:t>
      </w:r>
      <w:r w:rsidRPr="00732227">
        <w:rPr>
          <w:rFonts w:cs="FuturaBT-Light"/>
        </w:rPr>
        <w:t>M</w:t>
      </w:r>
      <w:r>
        <w:rPr>
          <w:rFonts w:cs="FuturaBT-Light"/>
        </w:rPr>
        <w:t xml:space="preserve">oral, </w:t>
      </w:r>
      <w:r w:rsidRPr="00732227">
        <w:rPr>
          <w:rFonts w:cs="FuturaBT-Light"/>
        </w:rPr>
        <w:t>S</w:t>
      </w:r>
      <w:r>
        <w:rPr>
          <w:rFonts w:cs="FuturaBT-Light"/>
        </w:rPr>
        <w:t xml:space="preserve">ocial and </w:t>
      </w:r>
      <w:r w:rsidRPr="00732227">
        <w:rPr>
          <w:rFonts w:cs="FuturaBT-Light"/>
        </w:rPr>
        <w:t>C</w:t>
      </w:r>
      <w:r>
        <w:rPr>
          <w:rFonts w:cs="FuturaBT-Light"/>
        </w:rPr>
        <w:t>ultural</w:t>
      </w:r>
      <w:r w:rsidRPr="00732227">
        <w:rPr>
          <w:rFonts w:cs="FuturaBT-Light"/>
        </w:rPr>
        <w:t xml:space="preserve"> Policy</w:t>
      </w:r>
    </w:p>
    <w:p w14:paraId="01A8A4AF" w14:textId="77777777" w:rsidR="00D90147" w:rsidRPr="00732227" w:rsidRDefault="00D90147" w:rsidP="00D04843">
      <w:pPr>
        <w:autoSpaceDE w:val="0"/>
        <w:autoSpaceDN w:val="0"/>
        <w:adjustRightInd w:val="0"/>
        <w:spacing w:after="0" w:line="240" w:lineRule="auto"/>
        <w:rPr>
          <w:rFonts w:cs="FuturaBT-Light"/>
        </w:rPr>
      </w:pPr>
      <w:r w:rsidRPr="00732227">
        <w:rPr>
          <w:rFonts w:cs="FuturaBT-Light"/>
        </w:rPr>
        <w:t>Special Educational Needs Policy</w:t>
      </w:r>
    </w:p>
    <w:p w14:paraId="3DC27416" w14:textId="77777777" w:rsidR="00D90147" w:rsidRPr="00D04843" w:rsidRDefault="00D90147" w:rsidP="00D04843">
      <w:pPr>
        <w:autoSpaceDE w:val="0"/>
        <w:autoSpaceDN w:val="0"/>
        <w:adjustRightInd w:val="0"/>
        <w:spacing w:after="0" w:line="240" w:lineRule="auto"/>
        <w:rPr>
          <w:rFonts w:cs="Calibri"/>
          <w:color w:val="FF0000"/>
        </w:rPr>
      </w:pPr>
    </w:p>
    <w:p w14:paraId="67EC57C4" w14:textId="77777777" w:rsidR="00D90147" w:rsidRDefault="00D90147" w:rsidP="002F17FD">
      <w:pPr>
        <w:autoSpaceDE w:val="0"/>
        <w:autoSpaceDN w:val="0"/>
        <w:adjustRightInd w:val="0"/>
        <w:spacing w:after="0" w:line="240" w:lineRule="auto"/>
        <w:rPr>
          <w:rFonts w:cs="Calibri"/>
          <w:b/>
        </w:rPr>
      </w:pPr>
      <w:r w:rsidRPr="00BD3327">
        <w:rPr>
          <w:rFonts w:cs="Calibri"/>
          <w:b/>
        </w:rPr>
        <w:lastRenderedPageBreak/>
        <w:t>Equalities</w:t>
      </w:r>
    </w:p>
    <w:p w14:paraId="70EFF575" w14:textId="77777777" w:rsidR="00D90147" w:rsidRPr="00BD3327" w:rsidRDefault="00D90147" w:rsidP="002F17FD">
      <w:pPr>
        <w:autoSpaceDE w:val="0"/>
        <w:autoSpaceDN w:val="0"/>
        <w:adjustRightInd w:val="0"/>
        <w:spacing w:after="0" w:line="240" w:lineRule="auto"/>
        <w:rPr>
          <w:rFonts w:cs="Calibri"/>
          <w:b/>
        </w:rPr>
      </w:pPr>
    </w:p>
    <w:p w14:paraId="40A881FD" w14:textId="77777777" w:rsidR="00D90147" w:rsidRPr="00BD3327" w:rsidRDefault="00D90147" w:rsidP="002F17FD">
      <w:pPr>
        <w:autoSpaceDE w:val="0"/>
        <w:autoSpaceDN w:val="0"/>
        <w:adjustRightInd w:val="0"/>
        <w:spacing w:after="0" w:line="240" w:lineRule="auto"/>
        <w:rPr>
          <w:rFonts w:cs="Calibri"/>
        </w:rPr>
      </w:pPr>
      <w:r w:rsidRPr="00BD3327">
        <w:rPr>
          <w:rFonts w:cs="Calibri"/>
        </w:rPr>
        <w:t>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SRE will foster good relations between pupils, tackle all types of prejudice – including homophobia – and promote understanding and respect. The Department for Education have produced advice on The Equality Act 2010 and schools (</w:t>
      </w:r>
      <w:proofErr w:type="spellStart"/>
      <w:r w:rsidRPr="00BD3327">
        <w:rPr>
          <w:rFonts w:cs="Calibri"/>
        </w:rPr>
        <w:t>DfE</w:t>
      </w:r>
      <w:proofErr w:type="spellEnd"/>
      <w:r w:rsidRPr="00BD3327">
        <w:rPr>
          <w:rFonts w:cs="Calibri"/>
        </w:rPr>
        <w:t xml:space="preserve"> 2014b).</w:t>
      </w:r>
    </w:p>
    <w:p w14:paraId="1B8FA3C0" w14:textId="77777777" w:rsidR="00D90147" w:rsidRPr="00BD3327" w:rsidRDefault="00D90147" w:rsidP="002F17FD">
      <w:pPr>
        <w:autoSpaceDE w:val="0"/>
        <w:autoSpaceDN w:val="0"/>
        <w:adjustRightInd w:val="0"/>
        <w:spacing w:after="0" w:line="240" w:lineRule="auto"/>
        <w:rPr>
          <w:rFonts w:cs="Calibri"/>
        </w:rPr>
      </w:pPr>
    </w:p>
    <w:p w14:paraId="7089B23F" w14:textId="77777777" w:rsidR="00D90147" w:rsidRDefault="00D90147" w:rsidP="002F17FD">
      <w:pPr>
        <w:autoSpaceDE w:val="0"/>
        <w:autoSpaceDN w:val="0"/>
        <w:adjustRightInd w:val="0"/>
        <w:spacing w:after="0" w:line="240" w:lineRule="auto"/>
        <w:rPr>
          <w:rFonts w:ascii="FuturaStd-Book" w:hAnsi="FuturaStd-Book" w:cs="FuturaStd-Book"/>
          <w:color w:val="000000"/>
        </w:rPr>
      </w:pPr>
    </w:p>
    <w:p w14:paraId="6D880F3F" w14:textId="77777777" w:rsidR="00D90147" w:rsidRPr="002F5329" w:rsidRDefault="00D90147" w:rsidP="004E6B81">
      <w:pPr>
        <w:rPr>
          <w:i/>
          <w:sz w:val="24"/>
        </w:rPr>
      </w:pPr>
      <w:r w:rsidRPr="002F5329">
        <w:rPr>
          <w:b/>
          <w:i/>
          <w:sz w:val="24"/>
        </w:rPr>
        <w:t>Jigsaw SRE Content</w:t>
      </w:r>
    </w:p>
    <w:p w14:paraId="17BDE78A" w14:textId="77777777" w:rsidR="00D90147" w:rsidRDefault="00D90147" w:rsidP="004E6B81">
      <w:r>
        <w:t>The grid below shows specific SRE learning intentions for each year group in the ‘Changing Me’ Puzzle.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1507"/>
        <w:gridCol w:w="6782"/>
      </w:tblGrid>
      <w:tr w:rsidR="00D90147" w:rsidRPr="007E45D8" w14:paraId="334BDF5D" w14:textId="77777777" w:rsidTr="007E45D8">
        <w:tc>
          <w:tcPr>
            <w:tcW w:w="0" w:type="auto"/>
          </w:tcPr>
          <w:p w14:paraId="6B685227" w14:textId="77777777" w:rsidR="00D90147" w:rsidRPr="007E45D8" w:rsidRDefault="00D90147" w:rsidP="007E45D8">
            <w:pPr>
              <w:spacing w:after="0" w:line="240" w:lineRule="auto"/>
              <w:jc w:val="center"/>
              <w:rPr>
                <w:b/>
              </w:rPr>
            </w:pPr>
            <w:r w:rsidRPr="007E45D8">
              <w:rPr>
                <w:b/>
              </w:rPr>
              <w:t>Year Group</w:t>
            </w:r>
          </w:p>
        </w:tc>
        <w:tc>
          <w:tcPr>
            <w:tcW w:w="0" w:type="auto"/>
          </w:tcPr>
          <w:p w14:paraId="1C2484C7" w14:textId="77777777" w:rsidR="00D90147" w:rsidRPr="007E45D8" w:rsidRDefault="00D90147" w:rsidP="007E45D8">
            <w:pPr>
              <w:spacing w:after="0" w:line="240" w:lineRule="auto"/>
              <w:jc w:val="center"/>
              <w:rPr>
                <w:b/>
              </w:rPr>
            </w:pPr>
            <w:r w:rsidRPr="007E45D8">
              <w:rPr>
                <w:b/>
              </w:rPr>
              <w:t xml:space="preserve">Piece Number and Name </w:t>
            </w:r>
          </w:p>
        </w:tc>
        <w:tc>
          <w:tcPr>
            <w:tcW w:w="0" w:type="auto"/>
          </w:tcPr>
          <w:p w14:paraId="40067B45" w14:textId="77777777" w:rsidR="00D90147" w:rsidRPr="007E45D8" w:rsidRDefault="00D90147" w:rsidP="007E45D8">
            <w:pPr>
              <w:spacing w:after="0" w:line="240" w:lineRule="auto"/>
              <w:jc w:val="center"/>
              <w:rPr>
                <w:b/>
              </w:rPr>
            </w:pPr>
            <w:r w:rsidRPr="007E45D8">
              <w:rPr>
                <w:b/>
              </w:rPr>
              <w:t>Learning Intentions</w:t>
            </w:r>
          </w:p>
          <w:p w14:paraId="53B3C9A7" w14:textId="77777777" w:rsidR="00D90147" w:rsidRPr="007E45D8" w:rsidRDefault="00D90147" w:rsidP="007E45D8">
            <w:pPr>
              <w:spacing w:after="0" w:line="240" w:lineRule="auto"/>
              <w:jc w:val="center"/>
            </w:pPr>
            <w:r w:rsidRPr="007E45D8">
              <w:rPr>
                <w:b/>
              </w:rPr>
              <w:t>‘Pupils will be able to…’</w:t>
            </w:r>
          </w:p>
        </w:tc>
      </w:tr>
      <w:tr w:rsidR="00D90147" w:rsidRPr="007E45D8" w14:paraId="745D0771" w14:textId="77777777" w:rsidTr="007E45D8">
        <w:tc>
          <w:tcPr>
            <w:tcW w:w="0" w:type="auto"/>
          </w:tcPr>
          <w:p w14:paraId="00C4C882" w14:textId="77777777" w:rsidR="00D90147" w:rsidRPr="007E45D8" w:rsidRDefault="00D90147" w:rsidP="007E45D8">
            <w:pPr>
              <w:spacing w:after="0" w:line="240" w:lineRule="auto"/>
            </w:pPr>
            <w:r w:rsidRPr="007E45D8">
              <w:t>1</w:t>
            </w:r>
          </w:p>
        </w:tc>
        <w:tc>
          <w:tcPr>
            <w:tcW w:w="0" w:type="auto"/>
          </w:tcPr>
          <w:p w14:paraId="184CCEEA" w14:textId="77777777" w:rsidR="00D90147" w:rsidRPr="007E45D8" w:rsidRDefault="00D90147" w:rsidP="007E45D8">
            <w:pPr>
              <w:spacing w:after="0" w:line="240" w:lineRule="auto"/>
            </w:pPr>
            <w:r w:rsidRPr="007E45D8">
              <w:t>Piece 4</w:t>
            </w:r>
          </w:p>
          <w:p w14:paraId="55AA9683" w14:textId="77777777" w:rsidR="00D90147" w:rsidRPr="007E45D8" w:rsidRDefault="00D90147" w:rsidP="007E45D8">
            <w:pPr>
              <w:spacing w:after="0" w:line="240" w:lineRule="auto"/>
            </w:pPr>
            <w:r w:rsidRPr="007E45D8">
              <w:t>Boys’ and Girls’ Bodies</w:t>
            </w:r>
          </w:p>
        </w:tc>
        <w:tc>
          <w:tcPr>
            <w:tcW w:w="0" w:type="auto"/>
          </w:tcPr>
          <w:p w14:paraId="0C5D0B14" w14:textId="77777777" w:rsidR="00D90147" w:rsidRPr="007E45D8" w:rsidRDefault="00D90147" w:rsidP="007E45D8">
            <w:pPr>
              <w:spacing w:after="0" w:line="240" w:lineRule="auto"/>
            </w:pPr>
            <w:r w:rsidRPr="007E45D8">
              <w:t>identify the parts of the body that make boys different to girls and use the correct names for these: penis, testicles, vagina</w:t>
            </w:r>
          </w:p>
          <w:p w14:paraId="687EB436" w14:textId="77777777" w:rsidR="00D90147" w:rsidRPr="007E45D8" w:rsidRDefault="00D90147" w:rsidP="007E45D8">
            <w:pPr>
              <w:spacing w:after="0" w:line="240" w:lineRule="auto"/>
            </w:pPr>
          </w:p>
          <w:p w14:paraId="5FD4736D" w14:textId="77777777" w:rsidR="00D90147" w:rsidRPr="007E45D8" w:rsidRDefault="00D90147" w:rsidP="007E45D8">
            <w:pPr>
              <w:spacing w:after="0" w:line="240" w:lineRule="auto"/>
            </w:pPr>
            <w:r w:rsidRPr="007E45D8">
              <w:t>respect my body and understand which parts are private</w:t>
            </w:r>
          </w:p>
        </w:tc>
      </w:tr>
      <w:tr w:rsidR="00D90147" w:rsidRPr="007E45D8" w14:paraId="14E98D0D" w14:textId="77777777" w:rsidTr="007E45D8">
        <w:tc>
          <w:tcPr>
            <w:tcW w:w="0" w:type="auto"/>
          </w:tcPr>
          <w:p w14:paraId="2FF37B01" w14:textId="77777777" w:rsidR="00D90147" w:rsidRPr="007E45D8" w:rsidRDefault="00D90147" w:rsidP="007E45D8">
            <w:pPr>
              <w:spacing w:after="0" w:line="240" w:lineRule="auto"/>
            </w:pPr>
            <w:r w:rsidRPr="007E45D8">
              <w:t>2</w:t>
            </w:r>
          </w:p>
        </w:tc>
        <w:tc>
          <w:tcPr>
            <w:tcW w:w="0" w:type="auto"/>
          </w:tcPr>
          <w:p w14:paraId="2AC2A012" w14:textId="77777777" w:rsidR="00D90147" w:rsidRPr="007E45D8" w:rsidRDefault="00D90147" w:rsidP="007E45D8">
            <w:pPr>
              <w:spacing w:after="0" w:line="240" w:lineRule="auto"/>
            </w:pPr>
            <w:r w:rsidRPr="007E45D8">
              <w:t>Piece 4</w:t>
            </w:r>
          </w:p>
          <w:p w14:paraId="078389B1" w14:textId="77777777" w:rsidR="00D90147" w:rsidRPr="007E45D8" w:rsidRDefault="00D90147" w:rsidP="007E45D8">
            <w:pPr>
              <w:spacing w:after="0" w:line="240" w:lineRule="auto"/>
            </w:pPr>
            <w:r w:rsidRPr="007E45D8">
              <w:t>Boys’ and Girls’ Bodies</w:t>
            </w:r>
          </w:p>
        </w:tc>
        <w:tc>
          <w:tcPr>
            <w:tcW w:w="0" w:type="auto"/>
          </w:tcPr>
          <w:p w14:paraId="5C45F2C9" w14:textId="77777777" w:rsidR="00D90147" w:rsidRPr="007E45D8" w:rsidRDefault="00D90147" w:rsidP="007E45D8">
            <w:pPr>
              <w:spacing w:after="0" w:line="240" w:lineRule="auto"/>
            </w:pPr>
            <w:r w:rsidRPr="007E45D8">
              <w:t>recognise the physical differences between boys and girls, use the correct names for parts of the body (penis, testicles, vagina) and appreciate that some parts of my body are private</w:t>
            </w:r>
          </w:p>
          <w:p w14:paraId="027FFEA9" w14:textId="77777777" w:rsidR="00D90147" w:rsidRPr="007E45D8" w:rsidRDefault="00D90147" w:rsidP="007E45D8">
            <w:pPr>
              <w:spacing w:after="0" w:line="240" w:lineRule="auto"/>
            </w:pPr>
          </w:p>
          <w:p w14:paraId="0359539E" w14:textId="77777777" w:rsidR="00D90147" w:rsidRPr="007E45D8" w:rsidRDefault="00D90147" w:rsidP="007E45D8">
            <w:pPr>
              <w:spacing w:after="0" w:line="240" w:lineRule="auto"/>
            </w:pPr>
            <w:r w:rsidRPr="007E45D8">
              <w:t>tell you what I like/don’t like about being a boy/girl</w:t>
            </w:r>
          </w:p>
        </w:tc>
      </w:tr>
      <w:tr w:rsidR="00D90147" w:rsidRPr="007E45D8" w14:paraId="1D7C428E" w14:textId="77777777" w:rsidTr="007E45D8">
        <w:tc>
          <w:tcPr>
            <w:tcW w:w="0" w:type="auto"/>
            <w:vMerge w:val="restart"/>
          </w:tcPr>
          <w:p w14:paraId="5ED4DC1E" w14:textId="77777777" w:rsidR="00D90147" w:rsidRPr="007E45D8" w:rsidRDefault="00D90147" w:rsidP="007E45D8">
            <w:pPr>
              <w:spacing w:after="0" w:line="240" w:lineRule="auto"/>
            </w:pPr>
            <w:r w:rsidRPr="007E45D8">
              <w:t>3</w:t>
            </w:r>
          </w:p>
        </w:tc>
        <w:tc>
          <w:tcPr>
            <w:tcW w:w="0" w:type="auto"/>
          </w:tcPr>
          <w:p w14:paraId="270D4287" w14:textId="77777777" w:rsidR="00D90147" w:rsidRPr="007E45D8" w:rsidRDefault="00D90147" w:rsidP="007E45D8">
            <w:pPr>
              <w:spacing w:after="0" w:line="240" w:lineRule="auto"/>
            </w:pPr>
            <w:r w:rsidRPr="007E45D8">
              <w:t xml:space="preserve">Piece 1 </w:t>
            </w:r>
          </w:p>
          <w:p w14:paraId="42BE0C1C" w14:textId="77777777" w:rsidR="00D90147" w:rsidRPr="007E45D8" w:rsidRDefault="00D90147" w:rsidP="007E45D8">
            <w:pPr>
              <w:spacing w:after="0" w:line="240" w:lineRule="auto"/>
            </w:pPr>
            <w:r w:rsidRPr="007E45D8">
              <w:t>How Babies Grow</w:t>
            </w:r>
          </w:p>
        </w:tc>
        <w:tc>
          <w:tcPr>
            <w:tcW w:w="0" w:type="auto"/>
          </w:tcPr>
          <w:p w14:paraId="0FE36A90" w14:textId="77777777" w:rsidR="00D90147" w:rsidRPr="007E45D8" w:rsidRDefault="00D90147" w:rsidP="007E45D8">
            <w:pPr>
              <w:spacing w:after="0" w:line="240" w:lineRule="auto"/>
            </w:pPr>
            <w:r w:rsidRPr="007E45D8">
              <w:t>understand that in animals and humans lots of changes happen between conception and growing up, and that usually it is the female who has the baby</w:t>
            </w:r>
          </w:p>
          <w:p w14:paraId="227BC85E" w14:textId="77777777" w:rsidR="00D90147" w:rsidRPr="007E45D8" w:rsidRDefault="00D90147" w:rsidP="007E45D8">
            <w:pPr>
              <w:spacing w:after="0" w:line="240" w:lineRule="auto"/>
            </w:pPr>
          </w:p>
          <w:p w14:paraId="01C27E84" w14:textId="77777777" w:rsidR="00D90147" w:rsidRPr="007E45D8" w:rsidRDefault="00D90147" w:rsidP="007E45D8">
            <w:pPr>
              <w:spacing w:after="0" w:line="240" w:lineRule="auto"/>
            </w:pPr>
            <w:r w:rsidRPr="007E45D8">
              <w:t>express how I feel when I see babies or baby animals</w:t>
            </w:r>
          </w:p>
        </w:tc>
      </w:tr>
      <w:tr w:rsidR="00D90147" w:rsidRPr="007E45D8" w14:paraId="2ADFDB8F" w14:textId="77777777" w:rsidTr="007E45D8">
        <w:tc>
          <w:tcPr>
            <w:tcW w:w="0" w:type="auto"/>
            <w:vMerge/>
          </w:tcPr>
          <w:p w14:paraId="431208B2" w14:textId="77777777" w:rsidR="00D90147" w:rsidRPr="007E45D8" w:rsidRDefault="00D90147" w:rsidP="007E45D8">
            <w:pPr>
              <w:spacing w:after="0" w:line="240" w:lineRule="auto"/>
            </w:pPr>
          </w:p>
        </w:tc>
        <w:tc>
          <w:tcPr>
            <w:tcW w:w="0" w:type="auto"/>
          </w:tcPr>
          <w:p w14:paraId="25E46D9B" w14:textId="77777777" w:rsidR="00D90147" w:rsidRPr="007E45D8" w:rsidRDefault="00D90147" w:rsidP="007E45D8">
            <w:pPr>
              <w:spacing w:after="0" w:line="240" w:lineRule="auto"/>
            </w:pPr>
            <w:r w:rsidRPr="007E45D8">
              <w:t xml:space="preserve">Piece 2 </w:t>
            </w:r>
          </w:p>
          <w:p w14:paraId="474D9E16" w14:textId="77777777" w:rsidR="00D90147" w:rsidRPr="007E45D8" w:rsidRDefault="00D90147" w:rsidP="007E45D8">
            <w:pPr>
              <w:spacing w:after="0" w:line="240" w:lineRule="auto"/>
            </w:pPr>
            <w:r w:rsidRPr="007E45D8">
              <w:t>Babies</w:t>
            </w:r>
          </w:p>
        </w:tc>
        <w:tc>
          <w:tcPr>
            <w:tcW w:w="0" w:type="auto"/>
          </w:tcPr>
          <w:p w14:paraId="07B6967A" w14:textId="77777777" w:rsidR="00D90147" w:rsidRPr="007E45D8" w:rsidRDefault="00D90147" w:rsidP="007E45D8">
            <w:pPr>
              <w:spacing w:after="0" w:line="240" w:lineRule="auto"/>
            </w:pPr>
            <w:r w:rsidRPr="007E45D8">
              <w:t xml:space="preserve">understand how babies grow and develop in the mother’s uterus and understand what a baby needs to live and grow </w:t>
            </w:r>
          </w:p>
          <w:p w14:paraId="02B769B1" w14:textId="77777777" w:rsidR="00D90147" w:rsidRPr="007E45D8" w:rsidRDefault="00D90147" w:rsidP="007E45D8">
            <w:pPr>
              <w:spacing w:after="0" w:line="240" w:lineRule="auto"/>
            </w:pPr>
          </w:p>
          <w:p w14:paraId="515E5496" w14:textId="77777777" w:rsidR="00D90147" w:rsidRPr="007E45D8" w:rsidRDefault="00D90147" w:rsidP="007E45D8">
            <w:pPr>
              <w:spacing w:after="0" w:line="240" w:lineRule="auto"/>
            </w:pPr>
            <w:r w:rsidRPr="007E45D8">
              <w:t>express how I might feel if I had a new baby in my family</w:t>
            </w:r>
          </w:p>
        </w:tc>
      </w:tr>
      <w:tr w:rsidR="00D90147" w:rsidRPr="007E45D8" w14:paraId="387CBDC9" w14:textId="77777777" w:rsidTr="007E45D8">
        <w:tc>
          <w:tcPr>
            <w:tcW w:w="0" w:type="auto"/>
            <w:vMerge/>
          </w:tcPr>
          <w:p w14:paraId="68F6B7FE" w14:textId="77777777" w:rsidR="00D90147" w:rsidRPr="007E45D8" w:rsidRDefault="00D90147" w:rsidP="007E45D8">
            <w:pPr>
              <w:spacing w:after="0" w:line="240" w:lineRule="auto"/>
            </w:pPr>
          </w:p>
        </w:tc>
        <w:tc>
          <w:tcPr>
            <w:tcW w:w="0" w:type="auto"/>
          </w:tcPr>
          <w:p w14:paraId="5BFD6A35" w14:textId="77777777" w:rsidR="00D90147" w:rsidRPr="007E45D8" w:rsidRDefault="00D90147" w:rsidP="007E45D8">
            <w:pPr>
              <w:spacing w:after="0" w:line="240" w:lineRule="auto"/>
            </w:pPr>
            <w:r w:rsidRPr="007E45D8">
              <w:t>Piece 3</w:t>
            </w:r>
          </w:p>
          <w:p w14:paraId="23E0526A" w14:textId="77777777" w:rsidR="00D90147" w:rsidRPr="007E45D8" w:rsidRDefault="00D90147" w:rsidP="007E45D8">
            <w:pPr>
              <w:spacing w:after="0" w:line="240" w:lineRule="auto"/>
            </w:pPr>
            <w:r w:rsidRPr="007E45D8">
              <w:t>Outside Body Changes</w:t>
            </w:r>
          </w:p>
        </w:tc>
        <w:tc>
          <w:tcPr>
            <w:tcW w:w="0" w:type="auto"/>
          </w:tcPr>
          <w:p w14:paraId="6FC67A35" w14:textId="77777777" w:rsidR="00D90147" w:rsidRPr="007E45D8" w:rsidRDefault="00D90147" w:rsidP="007E45D8">
            <w:pPr>
              <w:spacing w:after="0" w:line="240" w:lineRule="auto"/>
            </w:pPr>
            <w:r w:rsidRPr="007E45D8">
              <w:t>understand that boys’ and girls’ bodies need to change so that when they grow up their bodies can make babies</w:t>
            </w:r>
          </w:p>
          <w:p w14:paraId="2C4B2AF5" w14:textId="77777777" w:rsidR="00D90147" w:rsidRPr="007E45D8" w:rsidRDefault="00D90147" w:rsidP="007E45D8">
            <w:pPr>
              <w:spacing w:after="0" w:line="240" w:lineRule="auto"/>
            </w:pPr>
          </w:p>
          <w:p w14:paraId="5ABBBB77" w14:textId="77777777" w:rsidR="00D90147" w:rsidRPr="007E45D8" w:rsidRDefault="00D90147" w:rsidP="007E45D8">
            <w:pPr>
              <w:spacing w:after="0" w:line="240" w:lineRule="auto"/>
            </w:pPr>
            <w:r w:rsidRPr="007E45D8">
              <w:t>identify how boys’ and girls’ bodies change on the outside during this growing up process</w:t>
            </w:r>
          </w:p>
          <w:p w14:paraId="6F13A27D" w14:textId="77777777" w:rsidR="00D90147" w:rsidRPr="007E45D8" w:rsidRDefault="00D90147" w:rsidP="007E45D8">
            <w:pPr>
              <w:spacing w:after="0" w:line="240" w:lineRule="auto"/>
            </w:pPr>
          </w:p>
          <w:p w14:paraId="5F4D8294" w14:textId="77777777" w:rsidR="00D90147" w:rsidRPr="007E45D8" w:rsidRDefault="00D90147" w:rsidP="007E45D8">
            <w:pPr>
              <w:spacing w:after="0" w:line="240" w:lineRule="auto"/>
              <w:rPr>
                <w:b/>
                <w:sz w:val="28"/>
                <w:szCs w:val="28"/>
              </w:rPr>
            </w:pPr>
            <w:r w:rsidRPr="007E45D8">
              <w:t>recognise how I feel about these changes happening to me and know how to cope with those feelings</w:t>
            </w:r>
          </w:p>
          <w:p w14:paraId="3B975AA2" w14:textId="77777777" w:rsidR="00D90147" w:rsidRPr="007E45D8" w:rsidRDefault="00D90147" w:rsidP="007E45D8">
            <w:pPr>
              <w:spacing w:after="0" w:line="240" w:lineRule="auto"/>
            </w:pPr>
          </w:p>
        </w:tc>
      </w:tr>
      <w:tr w:rsidR="00D90147" w:rsidRPr="007E45D8" w14:paraId="679B2C38" w14:textId="77777777" w:rsidTr="007E45D8">
        <w:tc>
          <w:tcPr>
            <w:tcW w:w="0" w:type="auto"/>
            <w:vMerge/>
          </w:tcPr>
          <w:p w14:paraId="2489A60E" w14:textId="77777777" w:rsidR="00D90147" w:rsidRPr="007E45D8" w:rsidRDefault="00D90147" w:rsidP="007E45D8">
            <w:pPr>
              <w:spacing w:after="0" w:line="240" w:lineRule="auto"/>
            </w:pPr>
          </w:p>
        </w:tc>
        <w:tc>
          <w:tcPr>
            <w:tcW w:w="0" w:type="auto"/>
          </w:tcPr>
          <w:p w14:paraId="4FB43F5A" w14:textId="77777777" w:rsidR="00D90147" w:rsidRPr="007E45D8" w:rsidRDefault="00D90147" w:rsidP="007E45D8">
            <w:pPr>
              <w:spacing w:after="0" w:line="240" w:lineRule="auto"/>
            </w:pPr>
            <w:r w:rsidRPr="007E45D8">
              <w:t>Piece 4</w:t>
            </w:r>
          </w:p>
          <w:p w14:paraId="50EF387C" w14:textId="77777777" w:rsidR="00D90147" w:rsidRPr="007E45D8" w:rsidRDefault="00D90147" w:rsidP="007E45D8">
            <w:pPr>
              <w:spacing w:after="0" w:line="240" w:lineRule="auto"/>
            </w:pPr>
            <w:r w:rsidRPr="007E45D8">
              <w:t>Inside Body Changes</w:t>
            </w:r>
          </w:p>
        </w:tc>
        <w:tc>
          <w:tcPr>
            <w:tcW w:w="0" w:type="auto"/>
          </w:tcPr>
          <w:p w14:paraId="0456D042" w14:textId="77777777" w:rsidR="00D90147" w:rsidRPr="007E45D8" w:rsidRDefault="00D90147" w:rsidP="007E45D8">
            <w:pPr>
              <w:spacing w:after="0" w:line="240" w:lineRule="auto"/>
            </w:pPr>
            <w:r w:rsidRPr="007E45D8">
              <w:t>identify how boys’ and girls’ bodies change on the inside during the growing up process and why these changes are necessary so that their bodies can make babies when they grow up</w:t>
            </w:r>
          </w:p>
          <w:p w14:paraId="118013F9" w14:textId="77777777" w:rsidR="00D90147" w:rsidRPr="007E45D8" w:rsidRDefault="00D90147" w:rsidP="007E45D8">
            <w:pPr>
              <w:spacing w:after="0" w:line="240" w:lineRule="auto"/>
            </w:pPr>
          </w:p>
          <w:p w14:paraId="798B006F" w14:textId="77777777" w:rsidR="00D90147" w:rsidRPr="007E45D8" w:rsidRDefault="00D90147" w:rsidP="007E45D8">
            <w:pPr>
              <w:spacing w:after="0" w:line="240" w:lineRule="auto"/>
              <w:rPr>
                <w:b/>
                <w:sz w:val="28"/>
                <w:szCs w:val="28"/>
              </w:rPr>
            </w:pPr>
            <w:r w:rsidRPr="007E45D8">
              <w:t>recognise how I feel about these changes happening to me and how to cope with these feelings</w:t>
            </w:r>
          </w:p>
          <w:p w14:paraId="649C9F61" w14:textId="77777777" w:rsidR="00D90147" w:rsidRPr="007E45D8" w:rsidRDefault="00D90147" w:rsidP="007E45D8">
            <w:pPr>
              <w:spacing w:after="0" w:line="240" w:lineRule="auto"/>
            </w:pPr>
          </w:p>
        </w:tc>
      </w:tr>
      <w:tr w:rsidR="00D90147" w:rsidRPr="007E45D8" w14:paraId="71B92680" w14:textId="77777777" w:rsidTr="007E45D8">
        <w:tc>
          <w:tcPr>
            <w:tcW w:w="0" w:type="auto"/>
            <w:vMerge w:val="restart"/>
          </w:tcPr>
          <w:p w14:paraId="46FC5455" w14:textId="77777777" w:rsidR="00D90147" w:rsidRPr="007E45D8" w:rsidRDefault="00D90147" w:rsidP="007E45D8">
            <w:pPr>
              <w:spacing w:after="0" w:line="240" w:lineRule="auto"/>
            </w:pPr>
            <w:r w:rsidRPr="007E45D8">
              <w:t>4</w:t>
            </w:r>
          </w:p>
        </w:tc>
        <w:tc>
          <w:tcPr>
            <w:tcW w:w="0" w:type="auto"/>
          </w:tcPr>
          <w:p w14:paraId="593C219C" w14:textId="77777777" w:rsidR="00D90147" w:rsidRPr="007E45D8" w:rsidRDefault="00D90147" w:rsidP="007E45D8">
            <w:pPr>
              <w:spacing w:after="0" w:line="240" w:lineRule="auto"/>
            </w:pPr>
            <w:r w:rsidRPr="007E45D8">
              <w:t>Piece 2</w:t>
            </w:r>
          </w:p>
          <w:p w14:paraId="72E24A9D" w14:textId="77777777" w:rsidR="00D90147" w:rsidRPr="007E45D8" w:rsidRDefault="00D90147" w:rsidP="007E45D8">
            <w:pPr>
              <w:spacing w:after="0" w:line="240" w:lineRule="auto"/>
            </w:pPr>
            <w:r w:rsidRPr="007E45D8">
              <w:t>Having A Baby</w:t>
            </w:r>
          </w:p>
        </w:tc>
        <w:tc>
          <w:tcPr>
            <w:tcW w:w="0" w:type="auto"/>
          </w:tcPr>
          <w:p w14:paraId="6E556D48" w14:textId="77777777" w:rsidR="00D90147" w:rsidRPr="007E45D8" w:rsidRDefault="00D90147" w:rsidP="007E45D8">
            <w:pPr>
              <w:spacing w:after="0" w:line="240" w:lineRule="auto"/>
            </w:pPr>
            <w:r w:rsidRPr="007E45D8">
              <w:t>correctly label the internal and external parts of male and female bodies that are necessary for making a baby</w:t>
            </w:r>
          </w:p>
          <w:p w14:paraId="5E4E53EC" w14:textId="77777777" w:rsidR="00D90147" w:rsidRPr="007E45D8" w:rsidRDefault="00D90147" w:rsidP="007E45D8">
            <w:pPr>
              <w:spacing w:after="0" w:line="240" w:lineRule="auto"/>
            </w:pPr>
          </w:p>
          <w:p w14:paraId="7DF66CCE" w14:textId="77777777" w:rsidR="00D90147" w:rsidRPr="007E45D8" w:rsidRDefault="00D90147" w:rsidP="007E45D8">
            <w:pPr>
              <w:spacing w:after="0" w:line="240" w:lineRule="auto"/>
            </w:pPr>
            <w:r w:rsidRPr="007E45D8">
              <w:t>understand that having a baby is a personal choice and express how I feel about having children when I am an adult</w:t>
            </w:r>
          </w:p>
        </w:tc>
      </w:tr>
      <w:tr w:rsidR="00D90147" w:rsidRPr="007E45D8" w14:paraId="49594CEF" w14:textId="77777777" w:rsidTr="007E45D8">
        <w:tc>
          <w:tcPr>
            <w:tcW w:w="0" w:type="auto"/>
            <w:vMerge/>
          </w:tcPr>
          <w:p w14:paraId="6706EC84" w14:textId="77777777" w:rsidR="00D90147" w:rsidRPr="007E45D8" w:rsidRDefault="00D90147" w:rsidP="007E45D8">
            <w:pPr>
              <w:spacing w:after="0" w:line="240" w:lineRule="auto"/>
            </w:pPr>
          </w:p>
        </w:tc>
        <w:tc>
          <w:tcPr>
            <w:tcW w:w="0" w:type="auto"/>
          </w:tcPr>
          <w:p w14:paraId="0FAC7313" w14:textId="77777777" w:rsidR="00D90147" w:rsidRPr="007E45D8" w:rsidRDefault="00D90147" w:rsidP="007E45D8">
            <w:pPr>
              <w:spacing w:after="0" w:line="240" w:lineRule="auto"/>
            </w:pPr>
            <w:r w:rsidRPr="007E45D8">
              <w:t>Piece 3</w:t>
            </w:r>
          </w:p>
          <w:p w14:paraId="65C761B0" w14:textId="77777777" w:rsidR="00D90147" w:rsidRPr="007E45D8" w:rsidRDefault="00D90147" w:rsidP="007E45D8">
            <w:pPr>
              <w:spacing w:after="0" w:line="240" w:lineRule="auto"/>
            </w:pPr>
            <w:r w:rsidRPr="007E45D8">
              <w:t>Girls and Puberty</w:t>
            </w:r>
          </w:p>
        </w:tc>
        <w:tc>
          <w:tcPr>
            <w:tcW w:w="0" w:type="auto"/>
          </w:tcPr>
          <w:p w14:paraId="2CFB8936" w14:textId="77777777" w:rsidR="00D90147" w:rsidRPr="007E45D8" w:rsidRDefault="00D90147" w:rsidP="007E45D8">
            <w:pPr>
              <w:spacing w:after="0" w:line="240" w:lineRule="auto"/>
            </w:pPr>
            <w:r w:rsidRPr="007E45D8">
              <w:t xml:space="preserve">describe how a girl’s body changes </w:t>
            </w:r>
            <w:proofErr w:type="gramStart"/>
            <w:r w:rsidRPr="007E45D8">
              <w:t>in order for</w:t>
            </w:r>
            <w:proofErr w:type="gramEnd"/>
            <w:r w:rsidRPr="007E45D8">
              <w:t xml:space="preserve"> her to be able to have babies when she is an adult, and that menstruation (having periods) is a natural part of this</w:t>
            </w:r>
          </w:p>
          <w:p w14:paraId="48CBA227" w14:textId="77777777" w:rsidR="00D90147" w:rsidRPr="007E45D8" w:rsidRDefault="00D90147" w:rsidP="007E45D8">
            <w:pPr>
              <w:spacing w:after="0" w:line="240" w:lineRule="auto"/>
            </w:pPr>
          </w:p>
          <w:p w14:paraId="47187B39" w14:textId="77777777" w:rsidR="00D90147" w:rsidRPr="007E45D8" w:rsidRDefault="00D90147" w:rsidP="007E45D8">
            <w:pPr>
              <w:spacing w:after="0" w:line="240" w:lineRule="auto"/>
              <w:rPr>
                <w:b/>
                <w:sz w:val="28"/>
                <w:szCs w:val="28"/>
              </w:rPr>
            </w:pPr>
            <w:r w:rsidRPr="007E45D8">
              <w:t>know that I have strategies to help me cope with the physical and emotional changes I will experience during puberty</w:t>
            </w:r>
          </w:p>
          <w:p w14:paraId="113C175F" w14:textId="77777777" w:rsidR="00D90147" w:rsidRPr="007E45D8" w:rsidRDefault="00D90147" w:rsidP="007E45D8">
            <w:pPr>
              <w:spacing w:after="0" w:line="240" w:lineRule="auto"/>
            </w:pPr>
          </w:p>
        </w:tc>
      </w:tr>
    </w:tbl>
    <w:p w14:paraId="01E95A39" w14:textId="77777777" w:rsidR="00D90147" w:rsidRDefault="00D90147" w:rsidP="004E6B81"/>
    <w:p w14:paraId="7036F7AC" w14:textId="77777777" w:rsidR="00D90147" w:rsidRPr="0087087A" w:rsidRDefault="00D90147" w:rsidP="00A913D4">
      <w:pPr>
        <w:rPr>
          <w:rFonts w:cs="FuturaBT-Light"/>
        </w:rPr>
      </w:pPr>
      <w:r w:rsidRPr="0087087A">
        <w:t xml:space="preserve">Church of England Guidelines state that SRE </w:t>
      </w:r>
      <w:r w:rsidRPr="0087087A">
        <w:rPr>
          <w:rFonts w:cs="FuturaBT-Light"/>
        </w:rPr>
        <w:t>should be based on the following principles:</w:t>
      </w:r>
    </w:p>
    <w:p w14:paraId="07C87FD2"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The sanctity of marriage is an important belief in Christian teaching and practice.</w:t>
      </w:r>
    </w:p>
    <w:p w14:paraId="31DC48EC"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learn the importance of marriage and families as key building blocks of community and society.</w:t>
      </w:r>
    </w:p>
    <w:p w14:paraId="6AE650F6"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 xml:space="preserve">Sex education </w:t>
      </w:r>
      <w:r w:rsidRPr="0087087A">
        <w:rPr>
          <w:rFonts w:cs="Arial"/>
        </w:rPr>
        <w:t>includes learning about physical and emotional development.</w:t>
      </w:r>
    </w:p>
    <w:p w14:paraId="20BCD54C"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will be taught the cultural and religious differences about matters of sexuality</w:t>
      </w:r>
    </w:p>
    <w:p w14:paraId="074F75B1"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Sex education is part of the wider social, personal, moral and spiritual development.</w:t>
      </w:r>
    </w:p>
    <w:p w14:paraId="0E62B9CE"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be made aware of the way in which advertising and the media influence their views about sexuality.</w:t>
      </w:r>
    </w:p>
    <w:p w14:paraId="7C7ED7A5"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be made more aware of the spiritual dimensions and the joys of intimacy</w:t>
      </w:r>
    </w:p>
    <w:p w14:paraId="2923BD8B"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be taught to have respect for their own and others peoples’ bodies</w:t>
      </w:r>
    </w:p>
    <w:p w14:paraId="5B2B46D9"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learn about their responsibilities to others, and be aware of the consequences of sexual activity.</w:t>
      </w:r>
    </w:p>
    <w:p w14:paraId="2649EC5E"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learn that some people choose not to engage in sexual activity and that this should be respected and valued as a response to the gift of faith.</w:t>
      </w:r>
    </w:p>
    <w:p w14:paraId="7CFD9D73"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be taught to understand the power of sexual desire.</w:t>
      </w:r>
    </w:p>
    <w:p w14:paraId="288E33AC"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be made aware that sex can be used compulsively, competitively and destructively.</w:t>
      </w:r>
    </w:p>
    <w:p w14:paraId="726120BA"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need to learn the importance of protecting themselves and of self</w:t>
      </w:r>
      <w:r>
        <w:rPr>
          <w:rFonts w:cs="FuturaBT-Light"/>
        </w:rPr>
        <w:t>-</w:t>
      </w:r>
      <w:r w:rsidRPr="0087087A">
        <w:rPr>
          <w:rFonts w:cs="FuturaBT-Light"/>
        </w:rPr>
        <w:t xml:space="preserve"> control.</w:t>
      </w:r>
    </w:p>
    <w:p w14:paraId="13317835"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be made aware of God’s forgiveness and that there is always a way back.</w:t>
      </w:r>
    </w:p>
    <w:p w14:paraId="6BDD4DD0"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should learn that it is important to build positive relationships that involve trust and respect.</w:t>
      </w:r>
    </w:p>
    <w:p w14:paraId="23FF061F" w14:textId="77777777" w:rsidR="00D90147" w:rsidRPr="0087087A" w:rsidRDefault="00D90147" w:rsidP="00BA4E55">
      <w:pPr>
        <w:pStyle w:val="ListParagraph"/>
        <w:numPr>
          <w:ilvl w:val="0"/>
          <w:numId w:val="20"/>
        </w:numPr>
        <w:autoSpaceDE w:val="0"/>
        <w:autoSpaceDN w:val="0"/>
        <w:adjustRightInd w:val="0"/>
        <w:spacing w:after="0" w:line="240" w:lineRule="auto"/>
        <w:rPr>
          <w:rFonts w:cs="FuturaBT-Light"/>
        </w:rPr>
      </w:pPr>
      <w:r w:rsidRPr="0087087A">
        <w:rPr>
          <w:rFonts w:cs="FuturaBT-Light"/>
        </w:rPr>
        <w:t>Children need to learn how to keep themselves safe when using the internet and other forms of technology.</w:t>
      </w:r>
    </w:p>
    <w:p w14:paraId="099A99EC" w14:textId="77777777" w:rsidR="00D90147" w:rsidRPr="0087087A" w:rsidRDefault="00D90147" w:rsidP="00BA4E55">
      <w:pPr>
        <w:pStyle w:val="ListParagraph"/>
        <w:numPr>
          <w:ilvl w:val="0"/>
          <w:numId w:val="20"/>
        </w:numPr>
        <w:autoSpaceDE w:val="0"/>
        <w:autoSpaceDN w:val="0"/>
        <w:adjustRightInd w:val="0"/>
        <w:spacing w:after="0" w:line="240" w:lineRule="auto"/>
      </w:pPr>
      <w:r w:rsidRPr="0087087A">
        <w:rPr>
          <w:rFonts w:cs="FuturaBT-Light"/>
        </w:rPr>
        <w:t xml:space="preserve">Children need to be aware of responsible use of all forms of technology </w:t>
      </w:r>
      <w:proofErr w:type="gramStart"/>
      <w:r w:rsidRPr="0087087A">
        <w:rPr>
          <w:rFonts w:cs="FuturaBT-Light"/>
        </w:rPr>
        <w:t>in order to</w:t>
      </w:r>
      <w:proofErr w:type="gramEnd"/>
      <w:r w:rsidRPr="0087087A">
        <w:rPr>
          <w:rFonts w:cs="FuturaBT-Light"/>
        </w:rPr>
        <w:t xml:space="preserve"> respect the well-being and integrity of others.</w:t>
      </w:r>
    </w:p>
    <w:p w14:paraId="0B0FB13A" w14:textId="77777777" w:rsidR="00D90147" w:rsidRDefault="00D90147" w:rsidP="0087087A">
      <w:pPr>
        <w:autoSpaceDE w:val="0"/>
        <w:autoSpaceDN w:val="0"/>
        <w:adjustRightInd w:val="0"/>
        <w:spacing w:after="0" w:line="240" w:lineRule="auto"/>
      </w:pPr>
    </w:p>
    <w:p w14:paraId="740EC446" w14:textId="77777777" w:rsidR="00D90147" w:rsidRDefault="00D90147" w:rsidP="0087087A">
      <w:pPr>
        <w:autoSpaceDE w:val="0"/>
        <w:autoSpaceDN w:val="0"/>
        <w:adjustRightInd w:val="0"/>
        <w:spacing w:after="0" w:line="240" w:lineRule="auto"/>
      </w:pPr>
    </w:p>
    <w:p w14:paraId="758CB932" w14:textId="77777777" w:rsidR="00D90147" w:rsidRDefault="00D90147" w:rsidP="00917BD5">
      <w:pPr>
        <w:pStyle w:val="Heading1"/>
        <w:keepLines w:val="0"/>
        <w:spacing w:before="0" w:line="240" w:lineRule="auto"/>
        <w:rPr>
          <w:rFonts w:ascii="Calibri" w:hAnsi="Calibri"/>
          <w:color w:val="auto"/>
          <w:sz w:val="22"/>
          <w:szCs w:val="22"/>
        </w:rPr>
      </w:pPr>
    </w:p>
    <w:p w14:paraId="32A9B876" w14:textId="77777777" w:rsidR="00D90147" w:rsidRPr="0087087A" w:rsidRDefault="00D90147" w:rsidP="0087087A"/>
    <w:p w14:paraId="3416661A" w14:textId="77777777" w:rsidR="00D90147" w:rsidRPr="00917BD5" w:rsidRDefault="00D90147" w:rsidP="00917BD5">
      <w:pPr>
        <w:pStyle w:val="Heading1"/>
        <w:keepLines w:val="0"/>
        <w:spacing w:before="0" w:line="240" w:lineRule="auto"/>
        <w:rPr>
          <w:rFonts w:ascii="Calibri" w:hAnsi="Calibri" w:cs="Calibri"/>
          <w:b/>
          <w:color w:val="auto"/>
          <w:sz w:val="22"/>
          <w:szCs w:val="22"/>
        </w:rPr>
      </w:pPr>
      <w:r w:rsidRPr="00917BD5">
        <w:rPr>
          <w:rFonts w:ascii="Calibri" w:hAnsi="Calibri" w:cs="Calibri"/>
          <w:b/>
          <w:color w:val="auto"/>
          <w:sz w:val="22"/>
          <w:szCs w:val="22"/>
        </w:rPr>
        <w:t>Withdrawal</w:t>
      </w:r>
      <w:r>
        <w:rPr>
          <w:rFonts w:ascii="Calibri" w:hAnsi="Calibri" w:cs="Calibri"/>
          <w:b/>
          <w:color w:val="auto"/>
          <w:sz w:val="22"/>
          <w:szCs w:val="22"/>
        </w:rPr>
        <w:t xml:space="preserve"> from SRE lessons</w:t>
      </w:r>
    </w:p>
    <w:p w14:paraId="5A57C81D" w14:textId="77777777" w:rsidR="00D90147" w:rsidRDefault="00D90147" w:rsidP="004E6B81">
      <w:pPr>
        <w:pStyle w:val="Heading1"/>
        <w:keepLines w:val="0"/>
        <w:spacing w:before="0" w:line="240" w:lineRule="auto"/>
        <w:rPr>
          <w:rFonts w:ascii="Calibri" w:hAnsi="Calibri" w:cs="Calibri"/>
          <w:iCs/>
          <w:color w:val="auto"/>
          <w:sz w:val="22"/>
          <w:szCs w:val="22"/>
        </w:rPr>
      </w:pPr>
      <w:r w:rsidRPr="00917BD5">
        <w:rPr>
          <w:rFonts w:ascii="Calibri" w:hAnsi="Calibri" w:cs="Calibri"/>
          <w:color w:val="auto"/>
          <w:sz w:val="22"/>
          <w:szCs w:val="22"/>
        </w:rPr>
        <w:t>Parents/carers have the right to withdraw their children from all or part of the Sex and Relationships Education provided at school except for those parts included in statutory National Curriculum Science. Those parents/carers wishing to exercise this right are invited in to see the head teacher and/or SRE Co-ordinator who will explore any concerns and discuss any impact that withdrawal may have on the child. Once a child has been withdrawn they cannot take part in the SRE programme until the request for withdrawal has been removed</w:t>
      </w:r>
      <w:r w:rsidRPr="004E6B81">
        <w:rPr>
          <w:rFonts w:ascii="Calibri" w:hAnsi="Calibri" w:cs="Calibri"/>
          <w:color w:val="auto"/>
          <w:sz w:val="22"/>
          <w:szCs w:val="22"/>
        </w:rPr>
        <w:t xml:space="preserve">. </w:t>
      </w:r>
      <w:r w:rsidRPr="004E6B81">
        <w:rPr>
          <w:rFonts w:ascii="Calibri" w:hAnsi="Calibri" w:cs="Calibri"/>
          <w:iCs/>
          <w:color w:val="auto"/>
          <w:sz w:val="22"/>
          <w:szCs w:val="22"/>
        </w:rPr>
        <w:t xml:space="preserve">Materials are available to parents/carers who wish to supplement the school SRE programme or who wish to deliver SRE to their children at home. </w:t>
      </w:r>
    </w:p>
    <w:p w14:paraId="74A4E41D" w14:textId="77777777" w:rsidR="00D90147" w:rsidRDefault="00D90147" w:rsidP="002F17FD">
      <w:pPr>
        <w:rPr>
          <w:rFonts w:cs="Calibri"/>
        </w:rPr>
      </w:pPr>
    </w:p>
    <w:p w14:paraId="74D015BB" w14:textId="77777777" w:rsidR="00D90147" w:rsidRPr="00BD3327" w:rsidRDefault="00D90147" w:rsidP="002F17FD">
      <w:pPr>
        <w:rPr>
          <w:rFonts w:cs="Calibri"/>
          <w:b/>
        </w:rPr>
      </w:pPr>
      <w:r>
        <w:rPr>
          <w:rFonts w:cs="Calibri"/>
          <w:b/>
        </w:rPr>
        <w:lastRenderedPageBreak/>
        <w:t>Working with parents and carers</w:t>
      </w:r>
    </w:p>
    <w:p w14:paraId="6DDEA808" w14:textId="77777777" w:rsidR="00D90147" w:rsidRDefault="00D90147" w:rsidP="002F17FD">
      <w:pPr>
        <w:autoSpaceDE w:val="0"/>
        <w:autoSpaceDN w:val="0"/>
        <w:adjustRightInd w:val="0"/>
        <w:spacing w:after="0" w:line="240" w:lineRule="auto"/>
        <w:rPr>
          <w:rFonts w:cs="Calibri"/>
        </w:rPr>
      </w:pPr>
      <w:r w:rsidRPr="00BD3327">
        <w:rPr>
          <w:rFonts w:cs="Calibri"/>
        </w:rPr>
        <w:t>The government guidance on SRE (</w:t>
      </w:r>
      <w:proofErr w:type="spellStart"/>
      <w:r w:rsidRPr="00BD3327">
        <w:rPr>
          <w:rFonts w:cs="Calibri"/>
        </w:rPr>
        <w:t>DfEE</w:t>
      </w:r>
      <w:proofErr w:type="spellEnd"/>
      <w:r w:rsidRPr="00BD3327">
        <w:rPr>
          <w:rFonts w:cs="Calibri"/>
        </w:rPr>
        <w:t xml:space="preserve"> 2000) emphasises the importance of schools working in partnership with parents</w:t>
      </w:r>
      <w:r>
        <w:rPr>
          <w:rFonts w:cs="Calibri"/>
        </w:rPr>
        <w:t xml:space="preserve"> and carers</w:t>
      </w:r>
      <w:r w:rsidRPr="00BD3327">
        <w:rPr>
          <w:rFonts w:cs="Calibri"/>
        </w:rPr>
        <w:t>. Under current legislation schools should enable parents to exercise their right to withdraw their children (until the age of 19) from any school SRE taught outside National Curriculum Science (Education Act 1996). This applies to maintained primary and secondary schools and includes pupils attending a sixth form that is part of a school. It does not apply to sixth form colleges and further education colleges. Parents have a legal right to see the school SRE policy and to be given a copy of it (Education Act</w:t>
      </w:r>
      <w:r>
        <w:rPr>
          <w:rFonts w:cs="Calibri"/>
        </w:rPr>
        <w:t xml:space="preserve"> </w:t>
      </w:r>
      <w:r w:rsidRPr="00BD3327">
        <w:rPr>
          <w:rFonts w:cs="Calibri"/>
        </w:rPr>
        <w:t>1996). Parents should also be aware that schools are legally required to provide a broad and balanced curriculum. Sex and relationships topics can arise incidentally in other subjects</w:t>
      </w:r>
      <w:r>
        <w:rPr>
          <w:rFonts w:cs="Calibri"/>
        </w:rPr>
        <w:t>, such as Science,</w:t>
      </w:r>
      <w:r w:rsidRPr="00BD3327">
        <w:rPr>
          <w:rFonts w:cs="Calibri"/>
        </w:rPr>
        <w:t xml:space="preserve"> and it is not possible to withdraw pupils from these relatively limited and often unplanned discussions.</w:t>
      </w:r>
    </w:p>
    <w:p w14:paraId="11E139EA" w14:textId="77777777" w:rsidR="00D90147" w:rsidRDefault="00D90147" w:rsidP="002F17FD">
      <w:pPr>
        <w:autoSpaceDE w:val="0"/>
        <w:autoSpaceDN w:val="0"/>
        <w:adjustRightInd w:val="0"/>
        <w:spacing w:after="0" w:line="240" w:lineRule="auto"/>
        <w:rPr>
          <w:rFonts w:cs="Calibri"/>
        </w:rPr>
      </w:pPr>
    </w:p>
    <w:p w14:paraId="087774FE" w14:textId="77777777" w:rsidR="00D90147" w:rsidRDefault="00D90147" w:rsidP="002F17FD">
      <w:pPr>
        <w:autoSpaceDE w:val="0"/>
        <w:autoSpaceDN w:val="0"/>
        <w:adjustRightInd w:val="0"/>
        <w:spacing w:after="0" w:line="240" w:lineRule="auto"/>
        <w:rPr>
          <w:rFonts w:cs="Calibri"/>
          <w:b/>
        </w:rPr>
      </w:pPr>
      <w:r w:rsidRPr="0087087A">
        <w:rPr>
          <w:rFonts w:cs="Calibri"/>
          <w:b/>
        </w:rPr>
        <w:t xml:space="preserve">The role of the </w:t>
      </w:r>
      <w:proofErr w:type="spellStart"/>
      <w:r w:rsidRPr="0087087A">
        <w:rPr>
          <w:rFonts w:cs="Calibri"/>
          <w:b/>
        </w:rPr>
        <w:t>headt</w:t>
      </w:r>
      <w:r>
        <w:rPr>
          <w:rFonts w:cs="Calibri"/>
          <w:b/>
        </w:rPr>
        <w:t>eacher</w:t>
      </w:r>
      <w:proofErr w:type="spellEnd"/>
    </w:p>
    <w:p w14:paraId="69CFE37A" w14:textId="77777777" w:rsidR="00D90147" w:rsidRPr="0087087A" w:rsidRDefault="00D90147" w:rsidP="002F17FD">
      <w:pPr>
        <w:autoSpaceDE w:val="0"/>
        <w:autoSpaceDN w:val="0"/>
        <w:adjustRightInd w:val="0"/>
        <w:spacing w:after="0" w:line="240" w:lineRule="auto"/>
        <w:rPr>
          <w:rFonts w:cs="Calibri"/>
          <w:b/>
        </w:rPr>
      </w:pPr>
    </w:p>
    <w:p w14:paraId="6756A9CB" w14:textId="77777777" w:rsidR="00D90147" w:rsidRPr="0087087A" w:rsidRDefault="00D90147" w:rsidP="00E44BAF">
      <w:pPr>
        <w:autoSpaceDE w:val="0"/>
        <w:autoSpaceDN w:val="0"/>
        <w:adjustRightInd w:val="0"/>
        <w:spacing w:after="0" w:line="240" w:lineRule="auto"/>
        <w:rPr>
          <w:rFonts w:cs="FuturaBT-Light"/>
        </w:rPr>
      </w:pPr>
      <w:r w:rsidRPr="0087087A">
        <w:rPr>
          <w:rFonts w:cs="FuturaBT-Light"/>
        </w:rPr>
        <w:t xml:space="preserve">It is the responsibility of the </w:t>
      </w:r>
      <w:proofErr w:type="spellStart"/>
      <w:r w:rsidRPr="0087087A">
        <w:rPr>
          <w:rFonts w:cs="FuturaBT-Light"/>
        </w:rPr>
        <w:t>headteacher</w:t>
      </w:r>
      <w:proofErr w:type="spellEnd"/>
      <w:r w:rsidRPr="0087087A">
        <w:rPr>
          <w:rFonts w:cs="FuturaBT-Light"/>
        </w:rPr>
        <w:t xml:space="preserve"> to ensure that both staff and parents are informed about our sex education policy, and that the policy is implemented effectively. It is also the </w:t>
      </w:r>
      <w:proofErr w:type="spellStart"/>
      <w:r w:rsidRPr="0087087A">
        <w:rPr>
          <w:rFonts w:cs="FuturaBT-Light"/>
        </w:rPr>
        <w:t>headteacher’s</w:t>
      </w:r>
      <w:proofErr w:type="spellEnd"/>
      <w:r w:rsidRPr="0087087A">
        <w:rPr>
          <w:rFonts w:cs="FuturaBT-Light"/>
        </w:rPr>
        <w:t xml:space="preserve"> responsibility to ensure that members of staff are given sufficient training, so that they can teach effectively and handle any difficult issues with sensitivity.</w:t>
      </w:r>
    </w:p>
    <w:p w14:paraId="02BCAEDC" w14:textId="77777777" w:rsidR="00D90147" w:rsidRPr="0087087A" w:rsidRDefault="00D90147" w:rsidP="00E44BAF">
      <w:pPr>
        <w:autoSpaceDE w:val="0"/>
        <w:autoSpaceDN w:val="0"/>
        <w:adjustRightInd w:val="0"/>
        <w:spacing w:after="0" w:line="240" w:lineRule="auto"/>
        <w:rPr>
          <w:rFonts w:cs="Calibri"/>
          <w:b/>
        </w:rPr>
      </w:pPr>
      <w:r w:rsidRPr="0087087A">
        <w:rPr>
          <w:rFonts w:cs="FuturaBT-Light"/>
        </w:rPr>
        <w:t xml:space="preserve">The </w:t>
      </w:r>
      <w:proofErr w:type="spellStart"/>
      <w:r w:rsidRPr="0087087A">
        <w:rPr>
          <w:rFonts w:cs="FuturaBT-Light"/>
        </w:rPr>
        <w:t>headteacher</w:t>
      </w:r>
      <w:proofErr w:type="spellEnd"/>
      <w:r w:rsidRPr="0087087A">
        <w:rPr>
          <w:rFonts w:cs="FuturaBT-Light"/>
        </w:rPr>
        <w:t xml:space="preserve"> liaises with external agencies regarding the school sex education programme, and ensures that all adults who work with children on these issues are aware of the school policy, and that they work within this framework.  The </w:t>
      </w:r>
      <w:proofErr w:type="spellStart"/>
      <w:r w:rsidRPr="0087087A">
        <w:rPr>
          <w:rFonts w:cs="FuturaBT-Light"/>
        </w:rPr>
        <w:t>headteacher</w:t>
      </w:r>
      <w:proofErr w:type="spellEnd"/>
      <w:r w:rsidRPr="0087087A">
        <w:rPr>
          <w:rFonts w:cs="FuturaBT-Light"/>
        </w:rPr>
        <w:t xml:space="preserve"> monitors this policy on a regular basis and reports to governors, when requested, on the effectiveness of the policy. </w:t>
      </w:r>
    </w:p>
    <w:p w14:paraId="1B8CE6CC" w14:textId="77777777" w:rsidR="00D90147" w:rsidRDefault="00D90147" w:rsidP="00917BD5">
      <w:pPr>
        <w:spacing w:line="240" w:lineRule="auto"/>
        <w:rPr>
          <w:rFonts w:cs="Calibri"/>
          <w:color w:val="FF0000"/>
        </w:rPr>
      </w:pPr>
    </w:p>
    <w:p w14:paraId="077ECE6C" w14:textId="77777777" w:rsidR="00D90147" w:rsidRPr="00D0490C" w:rsidRDefault="00D90147" w:rsidP="00917BD5">
      <w:pPr>
        <w:spacing w:line="240" w:lineRule="auto"/>
        <w:rPr>
          <w:rFonts w:cs="Calibri"/>
          <w:b/>
        </w:rPr>
      </w:pPr>
      <w:r w:rsidRPr="00D0490C">
        <w:rPr>
          <w:rFonts w:cs="Calibri"/>
          <w:b/>
        </w:rPr>
        <w:t>Monitoring and Review</w:t>
      </w:r>
    </w:p>
    <w:p w14:paraId="26C1B318" w14:textId="77777777" w:rsidR="00D90147" w:rsidRPr="00D0490C" w:rsidRDefault="00D90147" w:rsidP="003953DE">
      <w:pPr>
        <w:autoSpaceDE w:val="0"/>
        <w:autoSpaceDN w:val="0"/>
        <w:adjustRightInd w:val="0"/>
        <w:spacing w:after="0" w:line="240" w:lineRule="auto"/>
        <w:rPr>
          <w:rFonts w:cs="Calibri"/>
        </w:rPr>
      </w:pPr>
      <w:r w:rsidRPr="00D0490C">
        <w:rPr>
          <w:rFonts w:cs="FuturaBT-Light"/>
        </w:rPr>
        <w:t>The governing body monitors our sex education policy on an annual basis in the Standards meeting to identify and recommend any policy changes needed.</w:t>
      </w:r>
      <w:r w:rsidRPr="00D0490C">
        <w:rPr>
          <w:rFonts w:cs="FuturaBT-Light"/>
          <w:color w:val="FF0000"/>
        </w:rPr>
        <w:t xml:space="preserve"> </w:t>
      </w:r>
      <w:r>
        <w:rPr>
          <w:rFonts w:cs="FuturaBT-Light"/>
          <w:color w:val="FF0000"/>
        </w:rPr>
        <w:t xml:space="preserve">  </w:t>
      </w:r>
      <w:r w:rsidRPr="00D0490C">
        <w:rPr>
          <w:rFonts w:cs="FuturaBT-Light"/>
        </w:rPr>
        <w:t xml:space="preserve">The Governing Body gives serious consideration to any comments from parents about the sex education programme, and makes a record of all such comments. Governors require the </w:t>
      </w:r>
      <w:proofErr w:type="spellStart"/>
      <w:r w:rsidRPr="00D0490C">
        <w:rPr>
          <w:rFonts w:cs="FuturaBT-Light"/>
        </w:rPr>
        <w:t>headteacher</w:t>
      </w:r>
      <w:proofErr w:type="spellEnd"/>
      <w:r w:rsidRPr="00D0490C">
        <w:rPr>
          <w:rFonts w:cs="FuturaBT-Light"/>
        </w:rPr>
        <w:t xml:space="preserve"> to keep a written record, giving details of the content and delivery of the sex education programme that we teach in our school. Governors should scrutinise materials to check they are in accordance with the school’s ethos. </w:t>
      </w:r>
    </w:p>
    <w:p w14:paraId="7000597C" w14:textId="77777777" w:rsidR="00D90147" w:rsidRDefault="00D90147">
      <w:pPr>
        <w:rPr>
          <w:rFonts w:cs="Calibri"/>
          <w:b/>
          <w:sz w:val="28"/>
        </w:rPr>
      </w:pPr>
      <w:r>
        <w:rPr>
          <w:rFonts w:cs="Calibri"/>
          <w:b/>
          <w:sz w:val="28"/>
        </w:rPr>
        <w:br w:type="page"/>
      </w:r>
    </w:p>
    <w:p w14:paraId="5875EBF9" w14:textId="77777777" w:rsidR="00D90147" w:rsidRPr="00BD3327" w:rsidRDefault="00D90147" w:rsidP="00917BD5">
      <w:pPr>
        <w:spacing w:line="240" w:lineRule="auto"/>
        <w:rPr>
          <w:rFonts w:cs="Calibri"/>
          <w:b/>
          <w:sz w:val="28"/>
        </w:rPr>
      </w:pPr>
      <w:r w:rsidRPr="00BD3327">
        <w:rPr>
          <w:rFonts w:cs="Calibri"/>
          <w:b/>
          <w:sz w:val="28"/>
        </w:rPr>
        <w:lastRenderedPageBreak/>
        <w:t>Drug and Alcohol Education</w:t>
      </w:r>
    </w:p>
    <w:p w14:paraId="3EEA8819" w14:textId="77777777" w:rsidR="00D90147" w:rsidRPr="00917BD5" w:rsidRDefault="00D90147" w:rsidP="00917BD5">
      <w:pPr>
        <w:spacing w:line="240" w:lineRule="auto"/>
        <w:rPr>
          <w:rFonts w:cs="Calibri"/>
        </w:rPr>
      </w:pPr>
      <w:r w:rsidRPr="00917BD5">
        <w:rPr>
          <w:rFonts w:cs="Calibri"/>
        </w:rPr>
        <w:t>Definition of ‘Drugs’:</w:t>
      </w:r>
    </w:p>
    <w:p w14:paraId="4673FC5A" w14:textId="77777777" w:rsidR="00D90147" w:rsidRPr="00917BD5" w:rsidRDefault="00D90147" w:rsidP="00917BD5">
      <w:pPr>
        <w:spacing w:line="240" w:lineRule="auto"/>
        <w:rPr>
          <w:rFonts w:cs="Calibri"/>
        </w:rPr>
      </w:pPr>
      <w:r w:rsidRPr="00917BD5">
        <w:rPr>
          <w:rFonts w:cs="Calibri"/>
        </w:rPr>
        <w:t>This policy uses the definition that a drug is: ‘A substance people take to change the way they feel, think or behave’ (United Nations Office on Drugs and Crime). The term ‘Drugs’ includes</w:t>
      </w:r>
    </w:p>
    <w:p w14:paraId="6AA4D74B" w14:textId="77777777" w:rsidR="00D90147" w:rsidRPr="00917BD5" w:rsidRDefault="00D90147" w:rsidP="00917BD5">
      <w:pPr>
        <w:numPr>
          <w:ilvl w:val="0"/>
          <w:numId w:val="13"/>
        </w:numPr>
        <w:spacing w:after="0" w:line="240" w:lineRule="auto"/>
        <w:rPr>
          <w:rFonts w:cs="Calibri"/>
        </w:rPr>
      </w:pPr>
      <w:r w:rsidRPr="00917BD5">
        <w:rPr>
          <w:rFonts w:cs="Calibri"/>
        </w:rPr>
        <w:t>All illegal drugs</w:t>
      </w:r>
    </w:p>
    <w:p w14:paraId="50E446D7" w14:textId="77777777" w:rsidR="00D90147" w:rsidRPr="00917BD5" w:rsidRDefault="00D90147" w:rsidP="00917BD5">
      <w:pPr>
        <w:numPr>
          <w:ilvl w:val="0"/>
          <w:numId w:val="13"/>
        </w:numPr>
        <w:spacing w:after="0" w:line="240" w:lineRule="auto"/>
        <w:rPr>
          <w:rFonts w:cs="Calibri"/>
        </w:rPr>
      </w:pPr>
      <w:r w:rsidRPr="00917BD5">
        <w:rPr>
          <w:rFonts w:cs="Calibri"/>
        </w:rPr>
        <w:t>All legal drugs including alcohol, tobacco and volatile substances which can be inhaled</w:t>
      </w:r>
    </w:p>
    <w:p w14:paraId="607E83D7" w14:textId="77777777" w:rsidR="00D90147" w:rsidRPr="00917BD5" w:rsidRDefault="00D90147" w:rsidP="00917BD5">
      <w:pPr>
        <w:numPr>
          <w:ilvl w:val="0"/>
          <w:numId w:val="13"/>
        </w:numPr>
        <w:spacing w:after="0" w:line="240" w:lineRule="auto"/>
        <w:rPr>
          <w:rFonts w:cs="Calibri"/>
        </w:rPr>
      </w:pPr>
      <w:r w:rsidRPr="00917BD5">
        <w:rPr>
          <w:rFonts w:cs="Calibri"/>
        </w:rPr>
        <w:t xml:space="preserve">All over-the-counter and prescription medicines </w:t>
      </w:r>
    </w:p>
    <w:p w14:paraId="7094B1DC" w14:textId="77777777" w:rsidR="00D90147" w:rsidRPr="00917BD5" w:rsidRDefault="00D90147" w:rsidP="00917BD5">
      <w:pPr>
        <w:spacing w:line="240" w:lineRule="auto"/>
        <w:rPr>
          <w:rFonts w:cs="Calibri"/>
        </w:rPr>
      </w:pPr>
    </w:p>
    <w:p w14:paraId="13782E33" w14:textId="77777777" w:rsidR="00D90147" w:rsidRPr="00917BD5" w:rsidRDefault="00D90147" w:rsidP="00917BD5">
      <w:pPr>
        <w:spacing w:line="240" w:lineRule="auto"/>
        <w:rPr>
          <w:rFonts w:cs="Calibri"/>
        </w:rPr>
      </w:pPr>
      <w:r w:rsidRPr="00917BD5">
        <w:rPr>
          <w:rFonts w:cs="Calibri"/>
        </w:rPr>
        <w:t>Effective Drug and Alcohol Education can make a significant contribution to the development of the personal skills needed by pupils as they grow up.  It also enables young people to make responsible and informed decisions about their health and well-being.</w:t>
      </w:r>
    </w:p>
    <w:p w14:paraId="049115F3" w14:textId="77777777" w:rsidR="00D90147" w:rsidRDefault="00D90147" w:rsidP="00917BD5">
      <w:pPr>
        <w:pStyle w:val="Heading1"/>
        <w:spacing w:line="240" w:lineRule="auto"/>
        <w:rPr>
          <w:rFonts w:ascii="Calibri" w:hAnsi="Calibri" w:cs="Calibri"/>
          <w:b/>
          <w:color w:val="auto"/>
          <w:sz w:val="22"/>
          <w:szCs w:val="22"/>
        </w:rPr>
      </w:pPr>
      <w:r w:rsidRPr="00917BD5">
        <w:rPr>
          <w:rFonts w:ascii="Calibri" w:hAnsi="Calibri" w:cs="Calibri"/>
          <w:b/>
          <w:color w:val="auto"/>
          <w:sz w:val="22"/>
          <w:szCs w:val="22"/>
        </w:rPr>
        <w:t>Moral and Values Framework</w:t>
      </w:r>
    </w:p>
    <w:p w14:paraId="4D03C053" w14:textId="77777777" w:rsidR="00D90147" w:rsidRPr="00917BD5" w:rsidRDefault="00D90147" w:rsidP="00917BD5">
      <w:pPr>
        <w:pStyle w:val="Heading1"/>
        <w:spacing w:line="240" w:lineRule="auto"/>
        <w:rPr>
          <w:rFonts w:ascii="Calibri" w:hAnsi="Calibri" w:cs="Calibri"/>
          <w:color w:val="auto"/>
          <w:sz w:val="22"/>
          <w:szCs w:val="22"/>
        </w:rPr>
      </w:pPr>
      <w:r w:rsidRPr="00917BD5">
        <w:rPr>
          <w:rFonts w:ascii="Calibri" w:hAnsi="Calibri" w:cs="Calibri"/>
          <w:color w:val="auto"/>
          <w:sz w:val="22"/>
          <w:szCs w:val="22"/>
        </w:rPr>
        <w:t>The Drug and Alcohol Education programme at our school reflects the school ethos and demonstrates and encourages the following values.</w:t>
      </w:r>
      <w:r>
        <w:rPr>
          <w:rFonts w:ascii="Calibri" w:hAnsi="Calibri" w:cs="Calibri"/>
          <w:color w:val="auto"/>
          <w:sz w:val="22"/>
          <w:szCs w:val="22"/>
        </w:rPr>
        <w:t xml:space="preserve"> </w:t>
      </w:r>
      <w:r w:rsidRPr="00917BD5">
        <w:rPr>
          <w:rFonts w:ascii="Calibri" w:hAnsi="Calibri" w:cs="Calibri"/>
          <w:color w:val="auto"/>
          <w:sz w:val="22"/>
          <w:szCs w:val="22"/>
        </w:rPr>
        <w:t>For example:</w:t>
      </w:r>
    </w:p>
    <w:p w14:paraId="23F62112" w14:textId="77777777" w:rsidR="00D90147" w:rsidRPr="00917BD5" w:rsidRDefault="00D90147" w:rsidP="00917BD5">
      <w:pPr>
        <w:numPr>
          <w:ilvl w:val="0"/>
          <w:numId w:val="12"/>
        </w:numPr>
        <w:spacing w:after="0" w:line="240" w:lineRule="auto"/>
        <w:rPr>
          <w:rFonts w:cs="Calibri"/>
          <w:iCs/>
        </w:rPr>
      </w:pPr>
      <w:r w:rsidRPr="00917BD5">
        <w:rPr>
          <w:rFonts w:cs="Calibri"/>
          <w:iCs/>
        </w:rPr>
        <w:t>Respect for self</w:t>
      </w:r>
    </w:p>
    <w:p w14:paraId="345F7F1D" w14:textId="77777777" w:rsidR="00D90147" w:rsidRPr="00917BD5" w:rsidRDefault="00D90147" w:rsidP="00917BD5">
      <w:pPr>
        <w:numPr>
          <w:ilvl w:val="0"/>
          <w:numId w:val="12"/>
        </w:numPr>
        <w:spacing w:after="0" w:line="240" w:lineRule="auto"/>
        <w:rPr>
          <w:rFonts w:cs="Calibri"/>
          <w:iCs/>
        </w:rPr>
      </w:pPr>
      <w:r w:rsidRPr="00917BD5">
        <w:rPr>
          <w:rFonts w:cs="Calibri"/>
          <w:iCs/>
        </w:rPr>
        <w:t>Respect for others</w:t>
      </w:r>
    </w:p>
    <w:p w14:paraId="4E9C51A1" w14:textId="77777777" w:rsidR="00D90147" w:rsidRPr="00917BD5" w:rsidRDefault="00D90147" w:rsidP="00917BD5">
      <w:pPr>
        <w:numPr>
          <w:ilvl w:val="0"/>
          <w:numId w:val="12"/>
        </w:numPr>
        <w:spacing w:after="0" w:line="240" w:lineRule="auto"/>
        <w:rPr>
          <w:rFonts w:cs="Calibri"/>
          <w:iCs/>
        </w:rPr>
      </w:pPr>
      <w:r w:rsidRPr="00917BD5">
        <w:rPr>
          <w:rFonts w:cs="Calibri"/>
          <w:iCs/>
        </w:rPr>
        <w:t>Responsibility for their own actions</w:t>
      </w:r>
    </w:p>
    <w:p w14:paraId="5DF45C03" w14:textId="77777777" w:rsidR="00D90147" w:rsidRPr="00917BD5" w:rsidRDefault="00D90147" w:rsidP="00917BD5">
      <w:pPr>
        <w:numPr>
          <w:ilvl w:val="0"/>
          <w:numId w:val="12"/>
        </w:numPr>
        <w:spacing w:after="0" w:line="240" w:lineRule="auto"/>
        <w:rPr>
          <w:rFonts w:cs="Calibri"/>
          <w:iCs/>
        </w:rPr>
      </w:pPr>
      <w:r w:rsidRPr="00917BD5">
        <w:rPr>
          <w:rFonts w:cs="Calibri"/>
          <w:iCs/>
        </w:rPr>
        <w:t>Responsibility for their family, friends, schools and wider community</w:t>
      </w:r>
    </w:p>
    <w:p w14:paraId="027AC6B8" w14:textId="77777777" w:rsidR="00D90147" w:rsidRDefault="00D90147" w:rsidP="00917BD5">
      <w:pPr>
        <w:spacing w:line="240" w:lineRule="auto"/>
        <w:rPr>
          <w:rFonts w:cs="Calibri"/>
        </w:rPr>
      </w:pPr>
    </w:p>
    <w:p w14:paraId="3B263C56" w14:textId="77777777" w:rsidR="00D90147" w:rsidRPr="002F5329" w:rsidRDefault="00D90147" w:rsidP="005A6816">
      <w:pPr>
        <w:rPr>
          <w:i/>
          <w:sz w:val="24"/>
        </w:rPr>
      </w:pPr>
      <w:r w:rsidRPr="002F5329">
        <w:rPr>
          <w:b/>
          <w:i/>
          <w:sz w:val="24"/>
        </w:rPr>
        <w:t>Jigsaw Drug and Alcohol Education Content</w:t>
      </w:r>
    </w:p>
    <w:p w14:paraId="44E591A0" w14:textId="77777777" w:rsidR="00D90147" w:rsidRDefault="00D90147" w:rsidP="005A6816">
      <w:r>
        <w:t>The grid below shows specific Drug and Alcohol Education learning intentions for each year group in the ‘Healthy Me’ Puzzle.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701"/>
        <w:gridCol w:w="6327"/>
      </w:tblGrid>
      <w:tr w:rsidR="00D90147" w:rsidRPr="007E45D8" w14:paraId="68395B0F" w14:textId="77777777" w:rsidTr="007E45D8">
        <w:tc>
          <w:tcPr>
            <w:tcW w:w="988" w:type="dxa"/>
          </w:tcPr>
          <w:p w14:paraId="36108490" w14:textId="77777777" w:rsidR="00D90147" w:rsidRPr="007E45D8" w:rsidRDefault="00D90147" w:rsidP="007E45D8">
            <w:pPr>
              <w:spacing w:after="0" w:line="240" w:lineRule="auto"/>
              <w:jc w:val="center"/>
              <w:rPr>
                <w:rFonts w:cs="Calibri"/>
                <w:b/>
                <w:bCs/>
              </w:rPr>
            </w:pPr>
            <w:r w:rsidRPr="007E45D8">
              <w:rPr>
                <w:rFonts w:cs="Calibri"/>
                <w:b/>
                <w:bCs/>
              </w:rPr>
              <w:t>Year Group</w:t>
            </w:r>
          </w:p>
        </w:tc>
        <w:tc>
          <w:tcPr>
            <w:tcW w:w="1701" w:type="dxa"/>
          </w:tcPr>
          <w:p w14:paraId="32BA4F32" w14:textId="77777777" w:rsidR="00D90147" w:rsidRPr="007E45D8" w:rsidRDefault="00D90147" w:rsidP="007E45D8">
            <w:pPr>
              <w:spacing w:after="0" w:line="240" w:lineRule="auto"/>
              <w:jc w:val="center"/>
              <w:rPr>
                <w:rFonts w:cs="Calibri"/>
                <w:b/>
                <w:bCs/>
              </w:rPr>
            </w:pPr>
            <w:r w:rsidRPr="007E45D8">
              <w:rPr>
                <w:rFonts w:cs="Calibri"/>
                <w:b/>
                <w:bCs/>
              </w:rPr>
              <w:t>Piece Number and Name</w:t>
            </w:r>
          </w:p>
        </w:tc>
        <w:tc>
          <w:tcPr>
            <w:tcW w:w="6327" w:type="dxa"/>
          </w:tcPr>
          <w:p w14:paraId="307D048F" w14:textId="77777777" w:rsidR="00D90147" w:rsidRPr="007E45D8" w:rsidRDefault="00D90147" w:rsidP="007E45D8">
            <w:pPr>
              <w:spacing w:after="0" w:line="240" w:lineRule="auto"/>
              <w:jc w:val="center"/>
              <w:rPr>
                <w:rFonts w:cs="Calibri"/>
                <w:b/>
                <w:bCs/>
              </w:rPr>
            </w:pPr>
            <w:r w:rsidRPr="007E45D8">
              <w:rPr>
                <w:rFonts w:cs="Calibri"/>
                <w:b/>
                <w:bCs/>
              </w:rPr>
              <w:t>Learning Intentions</w:t>
            </w:r>
          </w:p>
          <w:p w14:paraId="4724C228" w14:textId="77777777" w:rsidR="00D90147" w:rsidRPr="007E45D8" w:rsidRDefault="00D90147" w:rsidP="007E45D8">
            <w:pPr>
              <w:spacing w:after="0" w:line="240" w:lineRule="auto"/>
              <w:jc w:val="center"/>
              <w:rPr>
                <w:rFonts w:cs="Calibri"/>
                <w:b/>
                <w:bCs/>
              </w:rPr>
            </w:pPr>
            <w:r w:rsidRPr="007E45D8">
              <w:rPr>
                <w:b/>
              </w:rPr>
              <w:t xml:space="preserve">‘Pupils will be able to…’ </w:t>
            </w:r>
          </w:p>
        </w:tc>
      </w:tr>
      <w:tr w:rsidR="00D90147" w:rsidRPr="007E45D8" w14:paraId="074A72A7" w14:textId="77777777" w:rsidTr="007E45D8">
        <w:tc>
          <w:tcPr>
            <w:tcW w:w="988" w:type="dxa"/>
          </w:tcPr>
          <w:p w14:paraId="7B67492E" w14:textId="77777777" w:rsidR="00D90147" w:rsidRPr="007E45D8" w:rsidRDefault="00D90147" w:rsidP="007E45D8">
            <w:pPr>
              <w:spacing w:after="0" w:line="240" w:lineRule="auto"/>
              <w:rPr>
                <w:rFonts w:cs="Calibri"/>
                <w:bCs/>
              </w:rPr>
            </w:pPr>
            <w:r w:rsidRPr="007E45D8">
              <w:rPr>
                <w:rFonts w:cs="Calibri"/>
                <w:bCs/>
              </w:rPr>
              <w:t>2</w:t>
            </w:r>
          </w:p>
        </w:tc>
        <w:tc>
          <w:tcPr>
            <w:tcW w:w="1701" w:type="dxa"/>
          </w:tcPr>
          <w:p w14:paraId="446F57C8" w14:textId="77777777" w:rsidR="00D90147" w:rsidRPr="007E45D8" w:rsidRDefault="00D90147" w:rsidP="007E45D8">
            <w:pPr>
              <w:spacing w:after="0" w:line="240" w:lineRule="auto"/>
              <w:rPr>
                <w:rFonts w:cs="Calibri"/>
                <w:bCs/>
              </w:rPr>
            </w:pPr>
            <w:r w:rsidRPr="007E45D8">
              <w:rPr>
                <w:rFonts w:cs="Calibri"/>
                <w:bCs/>
              </w:rPr>
              <w:t>Piece 3</w:t>
            </w:r>
          </w:p>
          <w:p w14:paraId="7E87670C" w14:textId="77777777" w:rsidR="00D90147" w:rsidRPr="007E45D8" w:rsidRDefault="00D90147" w:rsidP="007E45D8">
            <w:pPr>
              <w:spacing w:after="0" w:line="240" w:lineRule="auto"/>
              <w:rPr>
                <w:rFonts w:cs="Calibri"/>
                <w:bCs/>
              </w:rPr>
            </w:pPr>
            <w:r w:rsidRPr="007E45D8">
              <w:rPr>
                <w:rFonts w:cs="Calibri"/>
                <w:bCs/>
              </w:rPr>
              <w:t>Medicine Safety</w:t>
            </w:r>
          </w:p>
        </w:tc>
        <w:tc>
          <w:tcPr>
            <w:tcW w:w="6327" w:type="dxa"/>
          </w:tcPr>
          <w:p w14:paraId="2B893DEF" w14:textId="77777777" w:rsidR="00D90147" w:rsidRPr="007E45D8" w:rsidRDefault="00D90147" w:rsidP="007E45D8">
            <w:pPr>
              <w:spacing w:after="0" w:line="240" w:lineRule="auto"/>
              <w:rPr>
                <w:rFonts w:cs="Calibri"/>
              </w:rPr>
            </w:pPr>
            <w:r w:rsidRPr="007E45D8">
              <w:rPr>
                <w:rFonts w:cs="Calibri"/>
              </w:rPr>
              <w:t>understand how medicines work in my body and how important it is to use them safely</w:t>
            </w:r>
          </w:p>
          <w:p w14:paraId="4B19B5FE" w14:textId="77777777" w:rsidR="00D90147" w:rsidRPr="007E45D8" w:rsidRDefault="00D90147" w:rsidP="007E45D8">
            <w:pPr>
              <w:spacing w:after="0" w:line="240" w:lineRule="auto"/>
              <w:rPr>
                <w:rFonts w:cs="Calibri"/>
              </w:rPr>
            </w:pPr>
          </w:p>
          <w:p w14:paraId="3467A5A5" w14:textId="77777777" w:rsidR="00D90147" w:rsidRPr="007E45D8" w:rsidRDefault="00D90147" w:rsidP="007E45D8">
            <w:pPr>
              <w:spacing w:after="0" w:line="240" w:lineRule="auto"/>
              <w:rPr>
                <w:rFonts w:cs="Calibri"/>
                <w:bCs/>
              </w:rPr>
            </w:pPr>
            <w:r w:rsidRPr="007E45D8">
              <w:rPr>
                <w:rFonts w:cs="Calibri"/>
              </w:rPr>
              <w:t>feel positive about caring for my body and keeping it healthy</w:t>
            </w:r>
          </w:p>
        </w:tc>
      </w:tr>
      <w:tr w:rsidR="00D90147" w:rsidRPr="007E45D8" w14:paraId="7046DA65" w14:textId="77777777" w:rsidTr="007E45D8">
        <w:tc>
          <w:tcPr>
            <w:tcW w:w="988" w:type="dxa"/>
          </w:tcPr>
          <w:p w14:paraId="4E1D1DA0" w14:textId="77777777" w:rsidR="00D90147" w:rsidRPr="007E45D8" w:rsidRDefault="00D90147" w:rsidP="007E45D8">
            <w:pPr>
              <w:spacing w:after="0" w:line="240" w:lineRule="auto"/>
              <w:rPr>
                <w:rFonts w:cs="Calibri"/>
                <w:bCs/>
              </w:rPr>
            </w:pPr>
            <w:r w:rsidRPr="007E45D8">
              <w:rPr>
                <w:rFonts w:cs="Calibri"/>
                <w:bCs/>
              </w:rPr>
              <w:t>3</w:t>
            </w:r>
          </w:p>
        </w:tc>
        <w:tc>
          <w:tcPr>
            <w:tcW w:w="1701" w:type="dxa"/>
          </w:tcPr>
          <w:p w14:paraId="4E065C5D" w14:textId="77777777" w:rsidR="00D90147" w:rsidRPr="007E45D8" w:rsidRDefault="00D90147" w:rsidP="007E45D8">
            <w:pPr>
              <w:spacing w:after="0" w:line="240" w:lineRule="auto"/>
              <w:rPr>
                <w:rFonts w:cs="Calibri"/>
                <w:bCs/>
              </w:rPr>
            </w:pPr>
            <w:r w:rsidRPr="007E45D8">
              <w:rPr>
                <w:rFonts w:cs="Calibri"/>
                <w:bCs/>
              </w:rPr>
              <w:t>Piece 3</w:t>
            </w:r>
          </w:p>
          <w:p w14:paraId="6512426F" w14:textId="77777777" w:rsidR="00D90147" w:rsidRPr="007E45D8" w:rsidRDefault="00D90147" w:rsidP="007E45D8">
            <w:pPr>
              <w:spacing w:after="0" w:line="240" w:lineRule="auto"/>
              <w:rPr>
                <w:rFonts w:cs="Calibri"/>
                <w:bCs/>
              </w:rPr>
            </w:pPr>
            <w:r w:rsidRPr="007E45D8">
              <w:rPr>
                <w:rFonts w:cs="Calibri"/>
                <w:bCs/>
              </w:rPr>
              <w:t>What Do I Know About Drugs?</w:t>
            </w:r>
          </w:p>
        </w:tc>
        <w:tc>
          <w:tcPr>
            <w:tcW w:w="6327" w:type="dxa"/>
          </w:tcPr>
          <w:p w14:paraId="088B96B0" w14:textId="77777777" w:rsidR="00D90147" w:rsidRPr="007E45D8" w:rsidRDefault="00D90147" w:rsidP="007E45D8">
            <w:pPr>
              <w:spacing w:after="0" w:line="240" w:lineRule="auto"/>
              <w:rPr>
                <w:rFonts w:cs="Calibri"/>
              </w:rPr>
            </w:pPr>
            <w:r w:rsidRPr="007E45D8">
              <w:rPr>
                <w:rFonts w:cs="Calibri"/>
              </w:rPr>
              <w:t xml:space="preserve">tell you my knowledge and attitude towards drugs </w:t>
            </w:r>
          </w:p>
          <w:p w14:paraId="6E2082CD" w14:textId="77777777" w:rsidR="00D90147" w:rsidRPr="007E45D8" w:rsidRDefault="00D90147" w:rsidP="007E45D8">
            <w:pPr>
              <w:spacing w:after="0" w:line="240" w:lineRule="auto"/>
              <w:rPr>
                <w:rFonts w:cs="Calibri"/>
                <w:bCs/>
              </w:rPr>
            </w:pPr>
            <w:r w:rsidRPr="007E45D8">
              <w:rPr>
                <w:rFonts w:cs="Calibri"/>
              </w:rPr>
              <w:t>identify how I feel towards drugs</w:t>
            </w:r>
          </w:p>
        </w:tc>
      </w:tr>
      <w:tr w:rsidR="00D90147" w:rsidRPr="007E45D8" w14:paraId="43C9A093" w14:textId="77777777" w:rsidTr="007E45D8">
        <w:tc>
          <w:tcPr>
            <w:tcW w:w="988" w:type="dxa"/>
            <w:vMerge w:val="restart"/>
          </w:tcPr>
          <w:p w14:paraId="6935527E" w14:textId="77777777" w:rsidR="00D90147" w:rsidRPr="007E45D8" w:rsidRDefault="00D90147" w:rsidP="007E45D8">
            <w:pPr>
              <w:spacing w:after="0" w:line="240" w:lineRule="auto"/>
              <w:rPr>
                <w:rFonts w:cs="Calibri"/>
                <w:bCs/>
              </w:rPr>
            </w:pPr>
            <w:r w:rsidRPr="007E45D8">
              <w:rPr>
                <w:rFonts w:cs="Calibri"/>
                <w:bCs/>
              </w:rPr>
              <w:t>4</w:t>
            </w:r>
          </w:p>
        </w:tc>
        <w:tc>
          <w:tcPr>
            <w:tcW w:w="1701" w:type="dxa"/>
          </w:tcPr>
          <w:p w14:paraId="3DAAAB14" w14:textId="77777777" w:rsidR="00D90147" w:rsidRPr="007E45D8" w:rsidRDefault="00D90147" w:rsidP="007E45D8">
            <w:pPr>
              <w:spacing w:after="0" w:line="240" w:lineRule="auto"/>
              <w:rPr>
                <w:rFonts w:cs="Calibri"/>
                <w:bCs/>
              </w:rPr>
            </w:pPr>
            <w:r w:rsidRPr="007E45D8">
              <w:rPr>
                <w:rFonts w:cs="Calibri"/>
                <w:bCs/>
              </w:rPr>
              <w:t>Piece 3</w:t>
            </w:r>
          </w:p>
          <w:p w14:paraId="5771E90B" w14:textId="77777777" w:rsidR="00D90147" w:rsidRPr="007E45D8" w:rsidRDefault="00D90147" w:rsidP="007E45D8">
            <w:pPr>
              <w:spacing w:after="0" w:line="240" w:lineRule="auto"/>
              <w:rPr>
                <w:rFonts w:cs="Calibri"/>
                <w:bCs/>
              </w:rPr>
            </w:pPr>
            <w:r w:rsidRPr="007E45D8">
              <w:rPr>
                <w:rFonts w:cs="Calibri"/>
                <w:bCs/>
              </w:rPr>
              <w:t>Smoking</w:t>
            </w:r>
          </w:p>
        </w:tc>
        <w:tc>
          <w:tcPr>
            <w:tcW w:w="6327" w:type="dxa"/>
          </w:tcPr>
          <w:p w14:paraId="48062F7A" w14:textId="77777777" w:rsidR="00D90147" w:rsidRPr="007E45D8" w:rsidRDefault="00D90147" w:rsidP="007E45D8">
            <w:pPr>
              <w:spacing w:after="0" w:line="240" w:lineRule="auto"/>
              <w:rPr>
                <w:rFonts w:cs="Calibri"/>
              </w:rPr>
            </w:pPr>
            <w:r w:rsidRPr="007E45D8">
              <w:rPr>
                <w:rFonts w:cs="Calibri"/>
              </w:rPr>
              <w:t xml:space="preserve">understand the facts about smoking and its effects on health, </w:t>
            </w:r>
            <w:proofErr w:type="gramStart"/>
            <w:r w:rsidRPr="007E45D8">
              <w:rPr>
                <w:rFonts w:cs="Calibri"/>
              </w:rPr>
              <w:t>and also</w:t>
            </w:r>
            <w:proofErr w:type="gramEnd"/>
            <w:r w:rsidRPr="007E45D8">
              <w:rPr>
                <w:rFonts w:cs="Calibri"/>
              </w:rPr>
              <w:t xml:space="preserve"> some of the reasons some people start to smoke</w:t>
            </w:r>
          </w:p>
          <w:p w14:paraId="3058250D" w14:textId="77777777" w:rsidR="00D90147" w:rsidRPr="007E45D8" w:rsidRDefault="00D90147" w:rsidP="007E45D8">
            <w:pPr>
              <w:spacing w:after="0" w:line="240" w:lineRule="auto"/>
              <w:rPr>
                <w:rFonts w:cs="Calibri"/>
              </w:rPr>
            </w:pPr>
          </w:p>
          <w:p w14:paraId="4092335F" w14:textId="77777777" w:rsidR="00D90147" w:rsidRPr="007E45D8" w:rsidRDefault="00D90147" w:rsidP="007E45D8">
            <w:pPr>
              <w:spacing w:after="0" w:line="240" w:lineRule="auto"/>
              <w:rPr>
                <w:rFonts w:cs="Calibri"/>
                <w:bCs/>
              </w:rPr>
            </w:pPr>
            <w:r w:rsidRPr="007E45D8">
              <w:rPr>
                <w:rFonts w:cs="Calibri"/>
              </w:rPr>
              <w:t>can relate to feelings of shame and guilt and know how to act assertively to resist pressure from myself and others</w:t>
            </w:r>
          </w:p>
        </w:tc>
      </w:tr>
      <w:tr w:rsidR="00D90147" w:rsidRPr="007E45D8" w14:paraId="53ADC75A" w14:textId="77777777" w:rsidTr="007E45D8">
        <w:tc>
          <w:tcPr>
            <w:tcW w:w="988" w:type="dxa"/>
            <w:vMerge/>
          </w:tcPr>
          <w:p w14:paraId="2921F1CF" w14:textId="77777777" w:rsidR="00D90147" w:rsidRPr="007E45D8" w:rsidRDefault="00D90147" w:rsidP="007E45D8">
            <w:pPr>
              <w:spacing w:after="0" w:line="240" w:lineRule="auto"/>
              <w:rPr>
                <w:rFonts w:cs="Calibri"/>
                <w:bCs/>
              </w:rPr>
            </w:pPr>
          </w:p>
        </w:tc>
        <w:tc>
          <w:tcPr>
            <w:tcW w:w="1701" w:type="dxa"/>
          </w:tcPr>
          <w:p w14:paraId="164653D7" w14:textId="77777777" w:rsidR="00D90147" w:rsidRPr="007E45D8" w:rsidRDefault="00D90147" w:rsidP="007E45D8">
            <w:pPr>
              <w:spacing w:after="0" w:line="240" w:lineRule="auto"/>
              <w:rPr>
                <w:rFonts w:cs="Calibri"/>
                <w:bCs/>
              </w:rPr>
            </w:pPr>
            <w:r w:rsidRPr="007E45D8">
              <w:rPr>
                <w:rFonts w:cs="Calibri"/>
                <w:bCs/>
              </w:rPr>
              <w:t>Piece 4</w:t>
            </w:r>
          </w:p>
          <w:p w14:paraId="230B1714" w14:textId="77777777" w:rsidR="00D90147" w:rsidRPr="007E45D8" w:rsidRDefault="00D90147" w:rsidP="007E45D8">
            <w:pPr>
              <w:spacing w:after="0" w:line="240" w:lineRule="auto"/>
              <w:rPr>
                <w:rFonts w:cs="Calibri"/>
                <w:bCs/>
              </w:rPr>
            </w:pPr>
            <w:r w:rsidRPr="007E45D8">
              <w:rPr>
                <w:rFonts w:cs="Calibri"/>
                <w:bCs/>
              </w:rPr>
              <w:t>Alcohol</w:t>
            </w:r>
          </w:p>
        </w:tc>
        <w:tc>
          <w:tcPr>
            <w:tcW w:w="6327" w:type="dxa"/>
          </w:tcPr>
          <w:p w14:paraId="7B81280A" w14:textId="77777777" w:rsidR="00D90147" w:rsidRPr="007E45D8" w:rsidRDefault="00D90147" w:rsidP="007E45D8">
            <w:pPr>
              <w:tabs>
                <w:tab w:val="left" w:pos="1185"/>
              </w:tabs>
              <w:spacing w:after="0" w:line="240" w:lineRule="auto"/>
              <w:rPr>
                <w:rFonts w:cs="Calibri"/>
              </w:rPr>
            </w:pPr>
            <w:r w:rsidRPr="007E45D8">
              <w:rPr>
                <w:rFonts w:cs="Calibri"/>
              </w:rPr>
              <w:t xml:space="preserve">understand the facts about alcohol and its effects on health, particularly the liver, </w:t>
            </w:r>
            <w:proofErr w:type="gramStart"/>
            <w:r w:rsidRPr="007E45D8">
              <w:rPr>
                <w:rFonts w:cs="Calibri"/>
              </w:rPr>
              <w:t>and also</w:t>
            </w:r>
            <w:proofErr w:type="gramEnd"/>
            <w:r w:rsidRPr="007E45D8">
              <w:rPr>
                <w:rFonts w:cs="Calibri"/>
              </w:rPr>
              <w:t xml:space="preserve"> some of the reasons some people drink alcohol</w:t>
            </w:r>
          </w:p>
          <w:p w14:paraId="24E9F64E" w14:textId="77777777" w:rsidR="00D90147" w:rsidRPr="007E45D8" w:rsidRDefault="00D90147" w:rsidP="007E45D8">
            <w:pPr>
              <w:tabs>
                <w:tab w:val="left" w:pos="1185"/>
              </w:tabs>
              <w:spacing w:after="0" w:line="240" w:lineRule="auto"/>
              <w:rPr>
                <w:rFonts w:cs="Calibri"/>
              </w:rPr>
            </w:pPr>
          </w:p>
          <w:p w14:paraId="3E9ACCC0" w14:textId="77777777" w:rsidR="00D90147" w:rsidRPr="007E45D8" w:rsidRDefault="00D90147" w:rsidP="007E45D8">
            <w:pPr>
              <w:spacing w:after="0" w:line="240" w:lineRule="auto"/>
              <w:rPr>
                <w:rFonts w:cs="Calibri"/>
                <w:bCs/>
              </w:rPr>
            </w:pPr>
            <w:r w:rsidRPr="007E45D8">
              <w:rPr>
                <w:rFonts w:cs="Calibri"/>
              </w:rPr>
              <w:t>can relate to feelings of shame and guilt and know how to act assertively to resist pressure from myself and others</w:t>
            </w:r>
          </w:p>
        </w:tc>
      </w:tr>
    </w:tbl>
    <w:p w14:paraId="4CC5AD39" w14:textId="77777777" w:rsidR="00D90147" w:rsidRDefault="00D90147" w:rsidP="00917BD5">
      <w:pPr>
        <w:spacing w:line="240" w:lineRule="auto"/>
        <w:rPr>
          <w:rFonts w:cs="Calibri"/>
          <w:b/>
          <w:bCs/>
        </w:rPr>
      </w:pPr>
    </w:p>
    <w:p w14:paraId="56934244" w14:textId="77777777" w:rsidR="00D90147" w:rsidRDefault="00D90147">
      <w:pPr>
        <w:rPr>
          <w:rFonts w:cs="Calibri"/>
          <w:b/>
          <w:bCs/>
        </w:rPr>
      </w:pPr>
      <w:r>
        <w:rPr>
          <w:rFonts w:cs="Calibri"/>
          <w:b/>
          <w:bCs/>
        </w:rPr>
        <w:br w:type="page"/>
      </w:r>
    </w:p>
    <w:p w14:paraId="6A620D62" w14:textId="77777777" w:rsidR="00D90147" w:rsidRPr="00590175" w:rsidRDefault="00D90147" w:rsidP="00917BD5">
      <w:pPr>
        <w:spacing w:line="240" w:lineRule="auto"/>
        <w:rPr>
          <w:rFonts w:cs="Calibri"/>
          <w:b/>
          <w:color w:val="7030A0"/>
        </w:rPr>
      </w:pPr>
    </w:p>
    <w:p w14:paraId="4EA84AE8" w14:textId="77777777" w:rsidR="00D90147" w:rsidRPr="00917BD5" w:rsidRDefault="00D90147" w:rsidP="00917BD5">
      <w:pPr>
        <w:spacing w:line="240" w:lineRule="auto"/>
        <w:rPr>
          <w:rFonts w:cs="Calibri"/>
          <w:b/>
        </w:rPr>
      </w:pPr>
      <w:r w:rsidRPr="00917BD5">
        <w:rPr>
          <w:rFonts w:cs="Calibri"/>
          <w:b/>
        </w:rPr>
        <w:t>Differentiation/SEN</w:t>
      </w:r>
    </w:p>
    <w:p w14:paraId="294E8C1C" w14:textId="77777777" w:rsidR="00D90147" w:rsidRPr="00917BD5" w:rsidRDefault="00D90147" w:rsidP="00917BD5">
      <w:pPr>
        <w:spacing w:line="240" w:lineRule="auto"/>
        <w:rPr>
          <w:rFonts w:cs="Calibri"/>
        </w:rPr>
      </w:pPr>
      <w:r w:rsidRPr="00917BD5">
        <w:rPr>
          <w:rFonts w:cs="Calibri"/>
        </w:rPr>
        <w:t>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w:t>
      </w:r>
    </w:p>
    <w:p w14:paraId="4561E23E" w14:textId="77777777" w:rsidR="00D90147" w:rsidRPr="00917BD5" w:rsidRDefault="00D90147" w:rsidP="00917BD5">
      <w:pPr>
        <w:spacing w:line="240" w:lineRule="auto"/>
        <w:rPr>
          <w:rFonts w:cs="Calibri"/>
          <w:b/>
        </w:rPr>
      </w:pPr>
      <w:r w:rsidRPr="00917BD5">
        <w:rPr>
          <w:rFonts w:cs="Calibri"/>
          <w:b/>
        </w:rPr>
        <w:t>Safeguarding</w:t>
      </w:r>
    </w:p>
    <w:p w14:paraId="573136B8" w14:textId="77777777" w:rsidR="00D90147" w:rsidRPr="00917BD5" w:rsidRDefault="00D90147" w:rsidP="00917BD5">
      <w:pPr>
        <w:spacing w:line="240" w:lineRule="auto"/>
        <w:rPr>
          <w:rFonts w:cs="Calibri"/>
        </w:rPr>
      </w:pPr>
      <w:r w:rsidRPr="00917BD5">
        <w:rPr>
          <w:rFonts w:cs="Calibri"/>
        </w:rPr>
        <w:t xml:space="preserve">Teachers need to be aware that sometimes disclosures may be made during these sessions; in which case, safeguarding procedures must be followed immediately. Sometimes it is clear that certain children may need time to talk one-to-one after the circle closes. It is important to allow the time and appropriate staffing for this to happen. If disclosures occur, the </w:t>
      </w:r>
      <w:r w:rsidRPr="00606419">
        <w:rPr>
          <w:rFonts w:cs="Calibri"/>
        </w:rPr>
        <w:t>school’s disclosure and confidentiality policy is</w:t>
      </w:r>
      <w:r w:rsidRPr="00917BD5">
        <w:rPr>
          <w:rFonts w:cs="Calibri"/>
        </w:rPr>
        <w:t xml:space="preserve"> followed. </w:t>
      </w:r>
    </w:p>
    <w:p w14:paraId="160D14A7" w14:textId="77777777" w:rsidR="00D90147" w:rsidRDefault="00D90147" w:rsidP="00917BD5">
      <w:pPr>
        <w:spacing w:line="240" w:lineRule="auto"/>
        <w:rPr>
          <w:rFonts w:cs="Calibri"/>
          <w:b/>
        </w:rPr>
      </w:pPr>
    </w:p>
    <w:p w14:paraId="0EDDFC0D" w14:textId="77777777" w:rsidR="00D90147" w:rsidRPr="00917BD5" w:rsidRDefault="00D90147" w:rsidP="00917BD5">
      <w:pPr>
        <w:spacing w:line="240" w:lineRule="auto"/>
        <w:rPr>
          <w:rFonts w:cs="Calibri"/>
          <w:b/>
        </w:rPr>
      </w:pPr>
      <w:r w:rsidRPr="00917BD5">
        <w:rPr>
          <w:rFonts w:cs="Calibri"/>
          <w:b/>
        </w:rPr>
        <w:t>Assessment</w:t>
      </w:r>
    </w:p>
    <w:p w14:paraId="751B26BB" w14:textId="77777777" w:rsidR="00D90147" w:rsidRPr="00917BD5" w:rsidRDefault="00D90147" w:rsidP="00917BD5">
      <w:pPr>
        <w:spacing w:line="240" w:lineRule="auto"/>
        <w:rPr>
          <w:rFonts w:cs="Calibri"/>
        </w:rPr>
      </w:pPr>
      <w:r w:rsidRPr="00917BD5">
        <w:rPr>
          <w:rFonts w:cs="Calibri"/>
        </w:rPr>
        <w:t>Teachers will be eager to ensure children are making progress with their learning throughout their Jigsaw experience. Therefore, each Puzzle (except Puzzle 1) has a built-in assessment task, usually in Piece 5 or 6.  This task is the formal opportunity for teacher assessment, but also offers children the chance to assess their own learning and have a conversation with the teacher about their two opinions. The task can usually be used as evidence in the Jigsaw Journal.</w:t>
      </w:r>
    </w:p>
    <w:p w14:paraId="2DA9D3FD" w14:textId="77777777" w:rsidR="00D90147" w:rsidRPr="00917BD5" w:rsidRDefault="00D90147" w:rsidP="00917BD5">
      <w:pPr>
        <w:spacing w:line="240" w:lineRule="auto"/>
        <w:rPr>
          <w:rFonts w:cs="Calibri"/>
        </w:rPr>
      </w:pPr>
      <w:r w:rsidRPr="00917BD5">
        <w:rPr>
          <w:rFonts w:cs="Calibri"/>
        </w:rPr>
        <w:t xml:space="preserve">Each Puzzle has a set of three level descriptors for each year group: </w:t>
      </w:r>
    </w:p>
    <w:p w14:paraId="673654B8" w14:textId="77777777" w:rsidR="00D90147" w:rsidRPr="00917BD5" w:rsidRDefault="00D90147" w:rsidP="00917BD5">
      <w:pPr>
        <w:spacing w:line="240" w:lineRule="auto"/>
        <w:rPr>
          <w:rFonts w:cs="Calibri"/>
          <w:i/>
        </w:rPr>
      </w:pPr>
      <w:r w:rsidRPr="00917BD5">
        <w:rPr>
          <w:rFonts w:cs="Calibri"/>
          <w:i/>
        </w:rPr>
        <w:t xml:space="preserve">Working towards </w:t>
      </w:r>
      <w:r w:rsidRPr="00917BD5">
        <w:rPr>
          <w:rFonts w:cs="Calibri"/>
          <w:i/>
        </w:rPr>
        <w:tab/>
      </w:r>
      <w:r w:rsidRPr="00917BD5">
        <w:rPr>
          <w:rFonts w:cs="Calibri"/>
          <w:i/>
        </w:rPr>
        <w:tab/>
        <w:t>Working at</w:t>
      </w:r>
      <w:r w:rsidRPr="00917BD5">
        <w:rPr>
          <w:rFonts w:cs="Calibri"/>
          <w:i/>
        </w:rPr>
        <w:tab/>
      </w:r>
      <w:r w:rsidRPr="00917BD5">
        <w:rPr>
          <w:rFonts w:cs="Calibri"/>
          <w:i/>
        </w:rPr>
        <w:tab/>
        <w:t>Working beyond</w:t>
      </w:r>
    </w:p>
    <w:p w14:paraId="2A5CFF72" w14:textId="77777777" w:rsidR="00D90147" w:rsidRPr="00917BD5" w:rsidRDefault="00D90147" w:rsidP="00917BD5">
      <w:pPr>
        <w:spacing w:line="240" w:lineRule="auto"/>
        <w:rPr>
          <w:rFonts w:cs="Calibri"/>
        </w:rPr>
      </w:pPr>
      <w:r w:rsidRPr="00917BD5">
        <w:rPr>
          <w:rFonts w:cs="Calibri"/>
        </w:rPr>
        <w:t>It is envisaged that, at the beginning of a Puzzle, children will be given the ‘My Jigsaw Learning Record’ for that Puzzle, so that it is clear to them what they are aiming to achieve. They stick this into their Jigsaw Journal. After completion of the assessment task, the teacher and the child return to the ‘My Jigsaw Learning Record’ and the child colours in the attainment descriptor he thinks he has achieved. The teacher does the same and facilitates a conversation with the child about his learning progress for that Puzzle. Do they agree? They both complete the evaluation boxes on the child’s learning record, focussing on how progress could be made in the next Puzzle.</w:t>
      </w:r>
    </w:p>
    <w:p w14:paraId="4CC081C5" w14:textId="77777777" w:rsidR="00D90147" w:rsidRDefault="00D90147" w:rsidP="00917BD5">
      <w:pPr>
        <w:spacing w:line="240" w:lineRule="auto"/>
        <w:rPr>
          <w:rFonts w:cs="Calibri"/>
          <w:b/>
        </w:rPr>
      </w:pPr>
    </w:p>
    <w:p w14:paraId="103F35BD" w14:textId="77777777" w:rsidR="00D90147" w:rsidRPr="00917BD5" w:rsidRDefault="00D90147" w:rsidP="00917BD5">
      <w:pPr>
        <w:spacing w:line="240" w:lineRule="auto"/>
        <w:rPr>
          <w:rFonts w:cs="Calibri"/>
          <w:b/>
        </w:rPr>
      </w:pPr>
      <w:r w:rsidRPr="00917BD5">
        <w:rPr>
          <w:rFonts w:cs="Calibri"/>
          <w:b/>
        </w:rPr>
        <w:t xml:space="preserve">Recording and tracking progress </w:t>
      </w:r>
    </w:p>
    <w:p w14:paraId="63FD5EF6" w14:textId="77777777" w:rsidR="00D90147" w:rsidRPr="00917BD5" w:rsidRDefault="00D90147" w:rsidP="00917BD5">
      <w:pPr>
        <w:spacing w:line="240" w:lineRule="auto"/>
        <w:rPr>
          <w:rFonts w:cs="Calibri"/>
        </w:rPr>
      </w:pPr>
      <w:r w:rsidRPr="00917BD5">
        <w:rPr>
          <w:rFonts w:cs="Calibri"/>
        </w:rPr>
        <w:t>To support the teacher in tracking each child’s Jigsaw Learning progress throughout the year, there is an overview sheet for each child: ‘My Learning Progress This Year.’ This sheet has the three attainment descriptors for each Puzzle (Puzzles 2-6). After each assessment task,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0A30F244" w14:textId="77777777" w:rsidR="00D90147" w:rsidRDefault="00D90147" w:rsidP="00917BD5">
      <w:pPr>
        <w:spacing w:line="240" w:lineRule="auto"/>
        <w:rPr>
          <w:rFonts w:cs="Calibri"/>
          <w:b/>
        </w:rPr>
      </w:pPr>
    </w:p>
    <w:p w14:paraId="12CAC797" w14:textId="77777777" w:rsidR="00D90147" w:rsidRDefault="00D90147" w:rsidP="00917BD5">
      <w:pPr>
        <w:spacing w:line="240" w:lineRule="auto"/>
        <w:rPr>
          <w:rFonts w:cs="Calibri"/>
          <w:b/>
        </w:rPr>
      </w:pPr>
    </w:p>
    <w:p w14:paraId="085797C4" w14:textId="77777777" w:rsidR="00D90147" w:rsidRDefault="00D90147" w:rsidP="00917BD5">
      <w:pPr>
        <w:spacing w:line="240" w:lineRule="auto"/>
        <w:rPr>
          <w:rFonts w:cs="Calibri"/>
          <w:b/>
        </w:rPr>
      </w:pPr>
    </w:p>
    <w:p w14:paraId="2365FE9D" w14:textId="77777777" w:rsidR="00D90147" w:rsidRPr="00917BD5" w:rsidRDefault="00D90147" w:rsidP="00917BD5">
      <w:pPr>
        <w:spacing w:line="240" w:lineRule="auto"/>
        <w:rPr>
          <w:rFonts w:cs="Calibri"/>
          <w:b/>
        </w:rPr>
      </w:pPr>
      <w:r w:rsidRPr="00917BD5">
        <w:rPr>
          <w:rFonts w:cs="Calibri"/>
          <w:b/>
        </w:rPr>
        <w:t>Reporting to Parents/Carers</w:t>
      </w:r>
    </w:p>
    <w:p w14:paraId="1AE5A0A8" w14:textId="77777777" w:rsidR="00D90147" w:rsidRPr="00917BD5" w:rsidRDefault="00D90147" w:rsidP="00917BD5">
      <w:pPr>
        <w:spacing w:line="240" w:lineRule="auto"/>
        <w:rPr>
          <w:rFonts w:cs="Calibri"/>
        </w:rPr>
      </w:pPr>
      <w:r w:rsidRPr="00917BD5">
        <w:rPr>
          <w:rFonts w:cs="Calibri"/>
        </w:rPr>
        <w:lastRenderedPageBreak/>
        <w:t>Each Puzzle’s assessment task and attainment descriptors assist the teacher in reporting meaningful learning progress to parents/carers. The descriptors can be used as a starting point when considering what to write on children’s reports.</w:t>
      </w:r>
    </w:p>
    <w:p w14:paraId="76511BC7" w14:textId="77777777" w:rsidR="00D90147" w:rsidRDefault="00D90147" w:rsidP="00917BD5">
      <w:pPr>
        <w:spacing w:line="240" w:lineRule="auto"/>
        <w:rPr>
          <w:rFonts w:cs="Calibri"/>
          <w:b/>
        </w:rPr>
      </w:pPr>
    </w:p>
    <w:p w14:paraId="20A39DD3" w14:textId="77777777" w:rsidR="00D90147" w:rsidRPr="00917BD5" w:rsidRDefault="00D90147" w:rsidP="00917BD5">
      <w:pPr>
        <w:spacing w:line="240" w:lineRule="auto"/>
        <w:rPr>
          <w:rFonts w:cs="Calibri"/>
          <w:b/>
        </w:rPr>
      </w:pPr>
      <w:r w:rsidRPr="00917BD5">
        <w:rPr>
          <w:rFonts w:cs="Calibri"/>
          <w:b/>
        </w:rPr>
        <w:t>The Attainment Descriptors</w:t>
      </w:r>
    </w:p>
    <w:p w14:paraId="3FEA7D4C" w14:textId="77777777" w:rsidR="00D90147" w:rsidRPr="00917BD5" w:rsidRDefault="00D90147" w:rsidP="00917BD5">
      <w:pPr>
        <w:spacing w:line="240" w:lineRule="auto"/>
        <w:rPr>
          <w:rFonts w:cs="Calibri"/>
        </w:rPr>
      </w:pPr>
      <w:r w:rsidRPr="00917BD5">
        <w:rPr>
          <w:rFonts w:cs="Calibri"/>
        </w:rPr>
        <w:t xml:space="preserve">Please be aware that these attainment descriptors are specific to Jigsaw and to year groups. They are designed to give guidance when considering each child’s learning journey. They are </w:t>
      </w:r>
      <w:r w:rsidRPr="00917BD5">
        <w:rPr>
          <w:rFonts w:cs="Calibri"/>
          <w:b/>
          <w:i/>
        </w:rPr>
        <w:t>not</w:t>
      </w:r>
      <w:r w:rsidRPr="00917BD5">
        <w:rPr>
          <w:rFonts w:cs="Calibri"/>
        </w:rPr>
        <w:t xml:space="preserve"> nationally-recognised. There are no national level descriptors for PSHE.</w:t>
      </w:r>
    </w:p>
    <w:p w14:paraId="21D597B1" w14:textId="77777777" w:rsidR="00D90147" w:rsidRPr="00917BD5" w:rsidRDefault="00D90147" w:rsidP="00917BD5">
      <w:pPr>
        <w:spacing w:line="240" w:lineRule="auto"/>
        <w:rPr>
          <w:rFonts w:cs="Calibri"/>
        </w:rPr>
      </w:pPr>
      <w:r w:rsidRPr="00917BD5">
        <w:rPr>
          <w:rFonts w:cs="Calibri"/>
        </w:rPr>
        <w:t>The Jigsaw philosophy is that children are praised and their achievements celebrated in every Piece. It demands a positive relationship between the teacher and the children which</w:t>
      </w:r>
      <w:proofErr w:type="gramStart"/>
      <w:r w:rsidRPr="00917BD5">
        <w:rPr>
          <w:rFonts w:cs="Calibri"/>
        </w:rPr>
        <w:t>, in itself, values</w:t>
      </w:r>
      <w:proofErr w:type="gramEnd"/>
      <w:r w:rsidRPr="00917BD5">
        <w:rPr>
          <w:rFonts w:cs="Calibri"/>
        </w:rPr>
        <w:t xml:space="preserve"> and celebrates each individual. Appropriate time is allocated for this process. </w:t>
      </w:r>
    </w:p>
    <w:p w14:paraId="1A2914EE" w14:textId="77777777" w:rsidR="00D90147" w:rsidRDefault="00D90147" w:rsidP="00917BD5">
      <w:pPr>
        <w:spacing w:line="240" w:lineRule="auto"/>
        <w:rPr>
          <w:rFonts w:cs="Calibri"/>
          <w:b/>
        </w:rPr>
      </w:pPr>
    </w:p>
    <w:p w14:paraId="3514A7B5" w14:textId="77777777" w:rsidR="00D90147" w:rsidRPr="00917BD5" w:rsidRDefault="00D90147" w:rsidP="00917BD5">
      <w:pPr>
        <w:spacing w:line="240" w:lineRule="auto"/>
        <w:rPr>
          <w:rFonts w:cs="Calibri"/>
          <w:b/>
        </w:rPr>
      </w:pPr>
      <w:r w:rsidRPr="00917BD5">
        <w:rPr>
          <w:rFonts w:cs="Calibri"/>
          <w:b/>
        </w:rPr>
        <w:t>Monitoring and evaluation</w:t>
      </w:r>
    </w:p>
    <w:p w14:paraId="74729BE6" w14:textId="77777777" w:rsidR="00D90147" w:rsidRPr="00917BD5" w:rsidRDefault="00D90147" w:rsidP="00917BD5">
      <w:pPr>
        <w:spacing w:line="240" w:lineRule="auto"/>
        <w:rPr>
          <w:rFonts w:cs="Calibri"/>
        </w:rPr>
      </w:pPr>
      <w:r w:rsidRPr="00917BD5">
        <w:rPr>
          <w:rFonts w:cs="Calibri"/>
        </w:rPr>
        <w:t>The PSHE co-ordinator will monitor delivery of the programme through observation and discussion with teaching staff to ensure consistent and coherent curriculum provision.</w:t>
      </w:r>
    </w:p>
    <w:p w14:paraId="6BD3BBE4" w14:textId="77777777" w:rsidR="00D90147" w:rsidRPr="00917BD5" w:rsidRDefault="00D90147" w:rsidP="00917BD5">
      <w:pPr>
        <w:spacing w:line="240" w:lineRule="auto"/>
        <w:rPr>
          <w:rFonts w:cs="Calibri"/>
        </w:rPr>
      </w:pPr>
      <w:r w:rsidRPr="00917BD5">
        <w:rPr>
          <w:rFonts w:cs="Calibri"/>
        </w:rPr>
        <w:t>Evaluation of the programme’s effectiveness will be conducted on the basis of:</w:t>
      </w:r>
    </w:p>
    <w:p w14:paraId="34DC050D" w14:textId="77777777" w:rsidR="00D90147" w:rsidRPr="00917BD5" w:rsidRDefault="00D90147" w:rsidP="00917BD5">
      <w:pPr>
        <w:numPr>
          <w:ilvl w:val="0"/>
          <w:numId w:val="2"/>
        </w:numPr>
        <w:autoSpaceDE w:val="0"/>
        <w:autoSpaceDN w:val="0"/>
        <w:spacing w:after="0" w:line="240" w:lineRule="auto"/>
        <w:ind w:left="360"/>
        <w:rPr>
          <w:rFonts w:cs="Calibri"/>
        </w:rPr>
      </w:pPr>
      <w:r w:rsidRPr="00917BD5">
        <w:rPr>
          <w:rFonts w:cs="Calibri"/>
        </w:rPr>
        <w:t>Pupil and teacher evaluation of the content and learning processes</w:t>
      </w:r>
    </w:p>
    <w:p w14:paraId="77BA9ADC" w14:textId="77777777" w:rsidR="00D90147" w:rsidRPr="00917BD5" w:rsidRDefault="00D90147" w:rsidP="00917BD5">
      <w:pPr>
        <w:numPr>
          <w:ilvl w:val="0"/>
          <w:numId w:val="2"/>
        </w:numPr>
        <w:autoSpaceDE w:val="0"/>
        <w:autoSpaceDN w:val="0"/>
        <w:spacing w:after="0" w:line="240" w:lineRule="auto"/>
        <w:ind w:left="360"/>
        <w:rPr>
          <w:rFonts w:cs="Calibri"/>
        </w:rPr>
      </w:pPr>
      <w:r w:rsidRPr="00917BD5">
        <w:rPr>
          <w:rFonts w:cs="Calibri"/>
        </w:rPr>
        <w:t>Staff meetings to review and share experience</w:t>
      </w:r>
    </w:p>
    <w:p w14:paraId="4CD3F3A4" w14:textId="77777777" w:rsidR="00D90147" w:rsidRPr="00917BD5" w:rsidRDefault="00D90147" w:rsidP="00917BD5">
      <w:pPr>
        <w:spacing w:line="240" w:lineRule="auto"/>
        <w:rPr>
          <w:rFonts w:cs="Calibri"/>
        </w:rPr>
      </w:pPr>
    </w:p>
    <w:p w14:paraId="7A36AF05" w14:textId="77777777" w:rsidR="00D90147" w:rsidRPr="00917BD5" w:rsidRDefault="00D90147" w:rsidP="00917BD5">
      <w:pPr>
        <w:spacing w:line="240" w:lineRule="auto"/>
        <w:rPr>
          <w:rFonts w:cs="Calibri"/>
          <w:b/>
        </w:rPr>
      </w:pPr>
      <w:r w:rsidRPr="00917BD5">
        <w:rPr>
          <w:rFonts w:cs="Calibri"/>
          <w:b/>
        </w:rPr>
        <w:t>External contributors</w:t>
      </w:r>
    </w:p>
    <w:p w14:paraId="1EE547DB" w14:textId="77777777" w:rsidR="00D90147" w:rsidRPr="00E44BAF" w:rsidRDefault="00D90147" w:rsidP="00917BD5">
      <w:pPr>
        <w:spacing w:line="240" w:lineRule="auto"/>
        <w:rPr>
          <w:rFonts w:cs="Calibri"/>
          <w:color w:val="FF0000"/>
        </w:rPr>
      </w:pPr>
      <w:r w:rsidRPr="00917BD5">
        <w:rPr>
          <w:rFonts w:cs="Calibri"/>
        </w:rPr>
        <w:t xml:space="preserve">External contributors from the community, e.g. health promotion specialists, </w:t>
      </w:r>
      <w:r w:rsidRPr="00D0490C">
        <w:rPr>
          <w:rFonts w:cs="Calibri"/>
        </w:rPr>
        <w:t xml:space="preserve">social workers, </w:t>
      </w:r>
      <w:r w:rsidRPr="00917BD5">
        <w:rPr>
          <w:rFonts w:cs="Calibri"/>
        </w:rPr>
        <w:t>school nurses, and community police and fire officers, make a valuable contribution to the Jigsaw PSHE programme.  Their input should be carefully planned and monitored so as to fit into and complement the programme.</w:t>
      </w:r>
      <w:r>
        <w:rPr>
          <w:rFonts w:cs="Calibri"/>
        </w:rPr>
        <w:t xml:space="preserve"> </w:t>
      </w:r>
      <w:r w:rsidRPr="00D0490C">
        <w:rPr>
          <w:rFonts w:cs="Calibri"/>
        </w:rPr>
        <w:t>Members of the clergy may also be called upon.</w:t>
      </w:r>
    </w:p>
    <w:p w14:paraId="5D026BE8" w14:textId="77777777" w:rsidR="00D90147" w:rsidRPr="00917BD5" w:rsidRDefault="00D90147" w:rsidP="00917BD5">
      <w:pPr>
        <w:spacing w:line="240" w:lineRule="auto"/>
        <w:rPr>
          <w:rFonts w:cs="Calibri"/>
        </w:rPr>
      </w:pPr>
      <w:r w:rsidRPr="00917BD5">
        <w:rPr>
          <w:rFonts w:cs="Calibri"/>
        </w:rPr>
        <w:t xml:space="preserve">Teachers </w:t>
      </w:r>
      <w:r>
        <w:rPr>
          <w:rFonts w:cs="Calibri"/>
        </w:rPr>
        <w:t xml:space="preserve">will </w:t>
      </w:r>
      <w:r w:rsidRPr="00917BD5">
        <w:rPr>
          <w:rFonts w:cs="Calibri"/>
        </w:rPr>
        <w:t>always be present during these sessions and remain responsible for the delivery of the Jigsaw PSHE programme.</w:t>
      </w:r>
    </w:p>
    <w:p w14:paraId="40F28AD5" w14:textId="77777777" w:rsidR="00D90147" w:rsidRDefault="00D90147" w:rsidP="00917BD5">
      <w:pPr>
        <w:spacing w:line="240" w:lineRule="auto"/>
        <w:rPr>
          <w:rFonts w:cs="Calibri"/>
          <w:b/>
        </w:rPr>
      </w:pPr>
    </w:p>
    <w:p w14:paraId="33C4E845" w14:textId="77777777" w:rsidR="00D90147" w:rsidRPr="00917BD5" w:rsidRDefault="00D90147" w:rsidP="00917BD5">
      <w:pPr>
        <w:spacing w:line="240" w:lineRule="auto"/>
        <w:rPr>
          <w:rFonts w:cs="Calibri"/>
          <w:b/>
        </w:rPr>
      </w:pPr>
      <w:r w:rsidRPr="00917BD5">
        <w:rPr>
          <w:rFonts w:cs="Calibri"/>
          <w:b/>
        </w:rPr>
        <w:t>The Learning Environment</w:t>
      </w:r>
    </w:p>
    <w:p w14:paraId="240F5F35" w14:textId="77777777" w:rsidR="00D90147" w:rsidRPr="00917BD5" w:rsidRDefault="00D90147" w:rsidP="00917BD5">
      <w:pPr>
        <w:spacing w:line="240" w:lineRule="auto"/>
        <w:rPr>
          <w:rFonts w:cs="Calibri"/>
        </w:rPr>
      </w:pPr>
      <w:r w:rsidRPr="00917BD5">
        <w:rPr>
          <w:rFonts w:cs="Calibr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 by using The Jigsaw Charter. (Ideally, teachers and children will devise their own Jigsaw Charter at the beginning of the year so that they have ownership of it.) It needs to include the aspects below:</w:t>
      </w:r>
    </w:p>
    <w:p w14:paraId="7CC43A4F" w14:textId="77777777" w:rsidR="00D90147" w:rsidRPr="00917BD5" w:rsidRDefault="00D90147" w:rsidP="00917BD5">
      <w:pPr>
        <w:spacing w:line="240" w:lineRule="auto"/>
        <w:rPr>
          <w:rFonts w:cs="Calibri"/>
        </w:rPr>
      </w:pPr>
      <w:r w:rsidRPr="00917BD5">
        <w:rPr>
          <w:rFonts w:cs="Calibri"/>
        </w:rPr>
        <w:t>The Jigsaw Charter</w:t>
      </w:r>
    </w:p>
    <w:p w14:paraId="0EFDE289" w14:textId="77777777" w:rsidR="00D90147" w:rsidRPr="00917BD5" w:rsidRDefault="00D90147" w:rsidP="00917BD5">
      <w:pPr>
        <w:pStyle w:val="ListParagraph"/>
        <w:numPr>
          <w:ilvl w:val="0"/>
          <w:numId w:val="4"/>
        </w:numPr>
        <w:spacing w:line="240" w:lineRule="auto"/>
        <w:rPr>
          <w:rFonts w:cs="Calibri"/>
        </w:rPr>
      </w:pPr>
      <w:r w:rsidRPr="00917BD5">
        <w:rPr>
          <w:rFonts w:cs="Calibri"/>
        </w:rPr>
        <w:t>We take turns to speak</w:t>
      </w:r>
    </w:p>
    <w:p w14:paraId="3CE862BC" w14:textId="77777777" w:rsidR="00D90147" w:rsidRPr="00917BD5" w:rsidRDefault="00D90147" w:rsidP="00917BD5">
      <w:pPr>
        <w:pStyle w:val="ListParagraph"/>
        <w:numPr>
          <w:ilvl w:val="0"/>
          <w:numId w:val="4"/>
        </w:numPr>
        <w:spacing w:line="240" w:lineRule="auto"/>
        <w:rPr>
          <w:rFonts w:cs="Calibri"/>
        </w:rPr>
      </w:pPr>
      <w:r w:rsidRPr="00917BD5">
        <w:rPr>
          <w:rFonts w:cs="Calibri"/>
        </w:rPr>
        <w:t xml:space="preserve">We use kind and positive words </w:t>
      </w:r>
    </w:p>
    <w:p w14:paraId="3A208C48" w14:textId="77777777" w:rsidR="00D90147" w:rsidRPr="00917BD5" w:rsidRDefault="00D90147" w:rsidP="00917BD5">
      <w:pPr>
        <w:pStyle w:val="ListParagraph"/>
        <w:numPr>
          <w:ilvl w:val="0"/>
          <w:numId w:val="4"/>
        </w:numPr>
        <w:spacing w:line="240" w:lineRule="auto"/>
        <w:rPr>
          <w:rFonts w:cs="Calibri"/>
        </w:rPr>
      </w:pPr>
      <w:r w:rsidRPr="00917BD5">
        <w:rPr>
          <w:rFonts w:cs="Calibri"/>
        </w:rPr>
        <w:t>We listen to each other</w:t>
      </w:r>
    </w:p>
    <w:p w14:paraId="0DB272A9" w14:textId="77777777" w:rsidR="00D90147" w:rsidRPr="00917BD5" w:rsidRDefault="00D90147" w:rsidP="00917BD5">
      <w:pPr>
        <w:pStyle w:val="ListParagraph"/>
        <w:numPr>
          <w:ilvl w:val="0"/>
          <w:numId w:val="4"/>
        </w:numPr>
        <w:spacing w:line="240" w:lineRule="auto"/>
        <w:rPr>
          <w:rFonts w:cs="Calibri"/>
        </w:rPr>
      </w:pPr>
      <w:r w:rsidRPr="00917BD5">
        <w:rPr>
          <w:rFonts w:cs="Calibri"/>
        </w:rPr>
        <w:t>We have the right to pass</w:t>
      </w:r>
    </w:p>
    <w:p w14:paraId="11E58255" w14:textId="77777777" w:rsidR="00D90147" w:rsidRPr="00917BD5" w:rsidRDefault="00D90147" w:rsidP="00917BD5">
      <w:pPr>
        <w:pStyle w:val="ListParagraph"/>
        <w:numPr>
          <w:ilvl w:val="0"/>
          <w:numId w:val="4"/>
        </w:numPr>
        <w:spacing w:line="240" w:lineRule="auto"/>
        <w:rPr>
          <w:rFonts w:cs="Calibri"/>
        </w:rPr>
      </w:pPr>
      <w:r w:rsidRPr="00917BD5">
        <w:rPr>
          <w:rFonts w:cs="Calibri"/>
        </w:rPr>
        <w:t>We only use names when giving compliments or when being positive</w:t>
      </w:r>
    </w:p>
    <w:p w14:paraId="2CC5AE8D" w14:textId="77777777" w:rsidR="00D90147" w:rsidRPr="00917BD5" w:rsidRDefault="00D90147" w:rsidP="00917BD5">
      <w:pPr>
        <w:pStyle w:val="ListParagraph"/>
        <w:numPr>
          <w:ilvl w:val="0"/>
          <w:numId w:val="4"/>
        </w:numPr>
        <w:spacing w:line="240" w:lineRule="auto"/>
        <w:rPr>
          <w:rFonts w:cs="Calibri"/>
        </w:rPr>
      </w:pPr>
      <w:r w:rsidRPr="00917BD5">
        <w:rPr>
          <w:rFonts w:cs="Calibri"/>
        </w:rPr>
        <w:t>We respect each other’s privacy (confidentiality)</w:t>
      </w:r>
    </w:p>
    <w:p w14:paraId="36C62F7D" w14:textId="77777777" w:rsidR="00D90147" w:rsidRDefault="00D90147" w:rsidP="00917BD5">
      <w:pPr>
        <w:tabs>
          <w:tab w:val="left" w:pos="-450"/>
        </w:tabs>
        <w:spacing w:line="240" w:lineRule="auto"/>
        <w:rPr>
          <w:rFonts w:cs="Calibri"/>
          <w:b/>
        </w:rPr>
      </w:pPr>
    </w:p>
    <w:p w14:paraId="6C18A733" w14:textId="77777777" w:rsidR="00D90147" w:rsidRPr="00917BD5" w:rsidRDefault="00D90147" w:rsidP="00917BD5">
      <w:pPr>
        <w:tabs>
          <w:tab w:val="left" w:pos="-450"/>
        </w:tabs>
        <w:spacing w:line="240" w:lineRule="auto"/>
        <w:rPr>
          <w:rFonts w:cs="Calibri"/>
          <w:b/>
        </w:rPr>
      </w:pPr>
      <w:r w:rsidRPr="00917BD5">
        <w:rPr>
          <w:rFonts w:cs="Calibri"/>
          <w:b/>
        </w:rPr>
        <w:t>Teaching Sensitive and Controversial Issues</w:t>
      </w:r>
    </w:p>
    <w:p w14:paraId="08D332BC" w14:textId="77777777" w:rsidR="00D90147" w:rsidRPr="00917BD5" w:rsidRDefault="00D90147" w:rsidP="00917BD5">
      <w:pPr>
        <w:tabs>
          <w:tab w:val="left" w:pos="-450"/>
        </w:tabs>
        <w:spacing w:line="240" w:lineRule="auto"/>
        <w:rPr>
          <w:rFonts w:cs="Calibri"/>
        </w:rPr>
      </w:pPr>
      <w:r w:rsidRPr="00917BD5">
        <w:rPr>
          <w:rFonts w:cs="Calibri"/>
        </w:rPr>
        <w:lastRenderedPageBreak/>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294E1CA8" w14:textId="77777777" w:rsidR="00D90147" w:rsidRPr="00917BD5" w:rsidRDefault="00D90147" w:rsidP="00917BD5">
      <w:pPr>
        <w:tabs>
          <w:tab w:val="left" w:pos="-450"/>
        </w:tabs>
        <w:spacing w:line="240" w:lineRule="auto"/>
        <w:rPr>
          <w:rFonts w:cs="Calibri"/>
        </w:rPr>
      </w:pPr>
      <w:r w:rsidRPr="00917BD5">
        <w:rPr>
          <w:rFonts w:cs="Calibr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34AE2203" w14:textId="77777777" w:rsidR="00D90147" w:rsidRDefault="00D90147" w:rsidP="00917BD5">
      <w:pPr>
        <w:pStyle w:val="BodyText"/>
        <w:pBdr>
          <w:top w:val="none" w:sz="0" w:space="0" w:color="auto"/>
        </w:pBdr>
        <w:rPr>
          <w:rFonts w:ascii="Calibri" w:hAnsi="Calibri" w:cs="Calibri"/>
          <w:b/>
          <w:iCs/>
          <w:sz w:val="22"/>
          <w:szCs w:val="22"/>
        </w:rPr>
      </w:pPr>
    </w:p>
    <w:p w14:paraId="175BA3C9" w14:textId="77777777" w:rsidR="00D90147" w:rsidRDefault="00D90147" w:rsidP="00917BD5">
      <w:pPr>
        <w:pStyle w:val="BodyText"/>
        <w:pBdr>
          <w:top w:val="none" w:sz="0" w:space="0" w:color="auto"/>
        </w:pBdr>
        <w:rPr>
          <w:rFonts w:ascii="Calibri" w:hAnsi="Calibri" w:cs="Calibri"/>
          <w:b/>
          <w:iCs/>
          <w:sz w:val="22"/>
          <w:szCs w:val="22"/>
        </w:rPr>
      </w:pPr>
    </w:p>
    <w:p w14:paraId="31A70F91" w14:textId="77777777" w:rsidR="00D90147" w:rsidRPr="00917BD5" w:rsidRDefault="00D90147" w:rsidP="00917BD5">
      <w:pPr>
        <w:pStyle w:val="BodyText"/>
        <w:pBdr>
          <w:top w:val="none" w:sz="0" w:space="0" w:color="auto"/>
        </w:pBdr>
        <w:rPr>
          <w:rFonts w:ascii="Calibri" w:hAnsi="Calibri" w:cs="Calibri"/>
          <w:b/>
          <w:iCs/>
          <w:sz w:val="22"/>
          <w:szCs w:val="22"/>
        </w:rPr>
      </w:pPr>
      <w:r w:rsidRPr="00917BD5">
        <w:rPr>
          <w:rFonts w:ascii="Calibri" w:hAnsi="Calibri" w:cs="Calibri"/>
          <w:b/>
          <w:iCs/>
          <w:sz w:val="22"/>
          <w:szCs w:val="22"/>
        </w:rPr>
        <w:t>Answering Difficult Questions and Sensitive Issues</w:t>
      </w:r>
    </w:p>
    <w:p w14:paraId="710CF455" w14:textId="77777777" w:rsidR="00D90147" w:rsidRPr="00917BD5" w:rsidRDefault="00D90147" w:rsidP="00917BD5">
      <w:pPr>
        <w:spacing w:line="240" w:lineRule="auto"/>
        <w:rPr>
          <w:rFonts w:cs="Calibri"/>
          <w:iCs/>
        </w:rPr>
      </w:pPr>
      <w:r w:rsidRPr="00917BD5">
        <w:rPr>
          <w:rFonts w:cs="Calibri"/>
          <w:iCs/>
        </w:rPr>
        <w:t>Staff members are aware that vi</w:t>
      </w:r>
      <w:r>
        <w:rPr>
          <w:rFonts w:cs="Calibri"/>
          <w:iCs/>
        </w:rPr>
        <w:t>ews around SRE- and Drug and Alcohol Education-</w:t>
      </w:r>
      <w:r w:rsidRPr="00917BD5">
        <w:rPr>
          <w:rFonts w:cs="Calibri"/>
          <w:iCs/>
        </w:rPr>
        <w:t>related issues are varied.  However, while personal views are respected, all SRE</w:t>
      </w:r>
      <w:r>
        <w:rPr>
          <w:rFonts w:cs="Calibri"/>
          <w:iCs/>
        </w:rPr>
        <w:t xml:space="preserve"> and Drug and Alcohol Education</w:t>
      </w:r>
      <w:r w:rsidRPr="00917BD5">
        <w:rPr>
          <w:rFonts w:cs="Calibri"/>
          <w:iCs/>
        </w:rPr>
        <w:t xml:space="preserve"> issues are taught without bias</w:t>
      </w:r>
      <w:r>
        <w:rPr>
          <w:rFonts w:cs="Calibri"/>
          <w:iCs/>
        </w:rPr>
        <w:t xml:space="preserve"> using Jigsaw</w:t>
      </w:r>
      <w:r w:rsidRPr="00917BD5">
        <w:rPr>
          <w:rFonts w:cs="Calibri"/>
          <w:iCs/>
        </w:rPr>
        <w:t xml:space="preserve">.  Topics are presented using a variety of views and beliefs so that pupils are able to form their own, informed opinions but also respect </w:t>
      </w:r>
      <w:r>
        <w:rPr>
          <w:rFonts w:cs="Calibri"/>
          <w:iCs/>
        </w:rPr>
        <w:t xml:space="preserve">that </w:t>
      </w:r>
      <w:r w:rsidRPr="00917BD5">
        <w:rPr>
          <w:rFonts w:cs="Calibri"/>
          <w:iCs/>
        </w:rPr>
        <w:t xml:space="preserve">others have </w:t>
      </w:r>
      <w:r>
        <w:rPr>
          <w:rFonts w:cs="Calibri"/>
          <w:iCs/>
        </w:rPr>
        <w:t xml:space="preserve">the right to a </w:t>
      </w:r>
      <w:r w:rsidRPr="00917BD5">
        <w:rPr>
          <w:rFonts w:cs="Calibri"/>
          <w:iCs/>
        </w:rPr>
        <w:t>different opinion.</w:t>
      </w:r>
      <w:r>
        <w:rPr>
          <w:rFonts w:cs="Calibri"/>
          <w:iCs/>
        </w:rPr>
        <w:t xml:space="preserve"> </w:t>
      </w:r>
    </w:p>
    <w:p w14:paraId="190645BC" w14:textId="77777777" w:rsidR="00D90147" w:rsidRPr="00917BD5" w:rsidRDefault="00D90147" w:rsidP="00917BD5">
      <w:pPr>
        <w:spacing w:line="240" w:lineRule="auto"/>
        <w:rPr>
          <w:rFonts w:cs="Calibri"/>
          <w:iCs/>
        </w:rPr>
      </w:pPr>
      <w:r w:rsidRPr="00917BD5">
        <w:rPr>
          <w:rFonts w:cs="Calibri"/>
          <w:iCs/>
        </w:rPr>
        <w:t xml:space="preserve">Both formal and informal SRE </w:t>
      </w:r>
      <w:r>
        <w:rPr>
          <w:rFonts w:cs="Calibri"/>
          <w:iCs/>
        </w:rPr>
        <w:t>and Drug and Alcohol Education</w:t>
      </w:r>
      <w:r w:rsidRPr="00917BD5">
        <w:rPr>
          <w:rFonts w:cs="Calibri"/>
          <w:iCs/>
        </w:rPr>
        <w:t xml:space="preserv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14:paraId="20AE03A8" w14:textId="77777777" w:rsidR="00D90147" w:rsidRPr="00917BD5" w:rsidRDefault="00D90147" w:rsidP="00917BD5">
      <w:pPr>
        <w:pStyle w:val="BodyText"/>
        <w:pBdr>
          <w:top w:val="none" w:sz="0" w:space="0" w:color="auto"/>
        </w:pBdr>
        <w:rPr>
          <w:rFonts w:ascii="Calibri" w:hAnsi="Calibri" w:cs="Calibri"/>
          <w:iCs/>
          <w:sz w:val="22"/>
          <w:szCs w:val="22"/>
        </w:rPr>
      </w:pPr>
      <w:r w:rsidRPr="00917BD5">
        <w:rPr>
          <w:rFonts w:ascii="Calibri" w:hAnsi="Calibri" w:cs="Calibri"/>
          <w:iCs/>
          <w:sz w:val="22"/>
          <w:szCs w:val="22"/>
        </w:rPr>
        <w:t xml:space="preserve">Our school believes that SRE </w:t>
      </w:r>
      <w:r>
        <w:rPr>
          <w:rFonts w:cs="Calibri"/>
          <w:iCs/>
        </w:rPr>
        <w:t>and Drug and Alcohol Education</w:t>
      </w:r>
      <w:r w:rsidRPr="00917BD5">
        <w:rPr>
          <w:rFonts w:ascii="Calibri" w:hAnsi="Calibri" w:cs="Calibri"/>
          <w:iCs/>
          <w:sz w:val="22"/>
          <w:szCs w:val="22"/>
        </w:rPr>
        <w:t xml:space="preserve"> should meet the needs of all pupils</w:t>
      </w:r>
      <w:r>
        <w:rPr>
          <w:rFonts w:ascii="Calibri" w:hAnsi="Calibri" w:cs="Calibri"/>
          <w:iCs/>
          <w:sz w:val="22"/>
          <w:szCs w:val="22"/>
        </w:rPr>
        <w:t>,</w:t>
      </w:r>
      <w:r w:rsidRPr="00917BD5">
        <w:rPr>
          <w:rFonts w:ascii="Calibri" w:hAnsi="Calibri" w:cs="Calibri"/>
          <w:iCs/>
          <w:sz w:val="22"/>
          <w:szCs w:val="22"/>
        </w:rPr>
        <w:t xml:space="preserve"> </w:t>
      </w:r>
      <w:r w:rsidRPr="00917BD5">
        <w:rPr>
          <w:rFonts w:ascii="Calibri" w:hAnsi="Calibri" w:cs="Calibri"/>
          <w:sz w:val="22"/>
          <w:szCs w:val="22"/>
        </w:rPr>
        <w:t xml:space="preserve">answer appropriate questions and offer support. </w:t>
      </w:r>
      <w:r>
        <w:rPr>
          <w:rFonts w:ascii="Calibri" w:hAnsi="Calibri" w:cs="Calibri"/>
          <w:sz w:val="22"/>
          <w:szCs w:val="22"/>
        </w:rPr>
        <w:t>In Jigsaw Pieces that cover SRE provision, this should be</w:t>
      </w:r>
      <w:r w:rsidRPr="00917BD5">
        <w:rPr>
          <w:rFonts w:ascii="Calibri" w:hAnsi="Calibri" w:cs="Calibri"/>
          <w:sz w:val="22"/>
          <w:szCs w:val="22"/>
        </w:rPr>
        <w:t xml:space="preserve"> </w:t>
      </w:r>
      <w:r w:rsidRPr="00917BD5">
        <w:rPr>
          <w:rFonts w:ascii="Calibri" w:hAnsi="Calibri" w:cs="Calibri"/>
          <w:iCs/>
          <w:sz w:val="22"/>
          <w:szCs w:val="22"/>
        </w:rPr>
        <w:t>regardless of their developing sexuality and be able to deal honestly and sensitively with sexual orientation, answer appropriat</w:t>
      </w:r>
      <w:r>
        <w:rPr>
          <w:rFonts w:ascii="Calibri" w:hAnsi="Calibri" w:cs="Calibri"/>
          <w:iCs/>
          <w:sz w:val="22"/>
          <w:szCs w:val="22"/>
        </w:rPr>
        <w:t xml:space="preserve">e questions and offer support. </w:t>
      </w:r>
      <w:r w:rsidRPr="00917BD5">
        <w:rPr>
          <w:rFonts w:ascii="Calibri" w:hAnsi="Calibri" w:cs="Calibri"/>
          <w:iCs/>
          <w:sz w:val="22"/>
          <w:szCs w:val="22"/>
        </w:rPr>
        <w:t>Homophobic bullying is dealt with strongly yet sensitively.  The school liaises with parents/</w:t>
      </w:r>
      <w:proofErr w:type="spellStart"/>
      <w:r w:rsidRPr="00917BD5">
        <w:rPr>
          <w:rFonts w:ascii="Calibri" w:hAnsi="Calibri" w:cs="Calibri"/>
          <w:iCs/>
          <w:sz w:val="22"/>
          <w:szCs w:val="22"/>
        </w:rPr>
        <w:t>carers</w:t>
      </w:r>
      <w:proofErr w:type="spellEnd"/>
      <w:r w:rsidRPr="00917BD5">
        <w:rPr>
          <w:rFonts w:ascii="Calibri" w:hAnsi="Calibri" w:cs="Calibri"/>
          <w:iCs/>
          <w:sz w:val="22"/>
          <w:szCs w:val="22"/>
        </w:rPr>
        <w:t xml:space="preserve"> on this issue to reassure them of the content and context.</w:t>
      </w:r>
    </w:p>
    <w:p w14:paraId="4ECF0D03" w14:textId="77777777" w:rsidR="00D90147" w:rsidRDefault="00D90147" w:rsidP="00917BD5">
      <w:pPr>
        <w:pStyle w:val="BodyText"/>
        <w:pBdr>
          <w:top w:val="none" w:sz="0" w:space="0" w:color="auto"/>
        </w:pBdr>
        <w:rPr>
          <w:rFonts w:ascii="Calibri" w:hAnsi="Calibri" w:cs="Calibri"/>
          <w:b/>
          <w:bCs/>
          <w:sz w:val="22"/>
          <w:szCs w:val="22"/>
        </w:rPr>
      </w:pPr>
    </w:p>
    <w:p w14:paraId="783302C7" w14:textId="77777777" w:rsidR="00D90147" w:rsidRPr="00917BD5" w:rsidRDefault="00D90147" w:rsidP="00917BD5">
      <w:pPr>
        <w:spacing w:line="240" w:lineRule="auto"/>
        <w:rPr>
          <w:rFonts w:cs="Calibri"/>
        </w:rPr>
      </w:pPr>
      <w:r w:rsidRPr="00917BD5">
        <w:rPr>
          <w:rFonts w:cs="Calibri"/>
          <w:b/>
        </w:rPr>
        <w:t>Involving parents and carers</w:t>
      </w:r>
    </w:p>
    <w:p w14:paraId="57FE9290" w14:textId="77777777" w:rsidR="00D90147" w:rsidRPr="00917BD5" w:rsidRDefault="00D90147" w:rsidP="00917BD5">
      <w:pPr>
        <w:spacing w:line="240" w:lineRule="auto"/>
        <w:rPr>
          <w:rFonts w:cs="Calibri"/>
        </w:rPr>
      </w:pPr>
      <w:r w:rsidRPr="00917BD5">
        <w:rPr>
          <w:rFonts w:cs="Calibri"/>
        </w:rPr>
        <w:t>The school believes that it is important to have the support of parents, carers and the wider community for the Jigsaw PSHE programme.  Parents and carers are/will be given the opportunity to find out about and discuss the Jigsaw PSHE programme through:</w:t>
      </w:r>
    </w:p>
    <w:p w14:paraId="5C498B55" w14:textId="77777777" w:rsidR="00D90147" w:rsidRPr="00917BD5" w:rsidRDefault="00D90147" w:rsidP="00917BD5">
      <w:pPr>
        <w:numPr>
          <w:ilvl w:val="0"/>
          <w:numId w:val="6"/>
        </w:numPr>
        <w:autoSpaceDE w:val="0"/>
        <w:autoSpaceDN w:val="0"/>
        <w:spacing w:after="0" w:line="240" w:lineRule="auto"/>
        <w:ind w:left="1080" w:hanging="360"/>
        <w:rPr>
          <w:rFonts w:cs="Calibri"/>
        </w:rPr>
      </w:pPr>
      <w:r w:rsidRPr="00917BD5">
        <w:rPr>
          <w:rFonts w:cs="Calibri"/>
        </w:rPr>
        <w:t xml:space="preserve">Parent/carer Jigsaw awareness session </w:t>
      </w:r>
    </w:p>
    <w:p w14:paraId="0C7320BC" w14:textId="77777777" w:rsidR="00D90147" w:rsidRPr="00917BD5" w:rsidRDefault="00D90147" w:rsidP="00917BD5">
      <w:pPr>
        <w:numPr>
          <w:ilvl w:val="0"/>
          <w:numId w:val="6"/>
        </w:numPr>
        <w:autoSpaceDE w:val="0"/>
        <w:autoSpaceDN w:val="0"/>
        <w:spacing w:after="0" w:line="240" w:lineRule="auto"/>
        <w:ind w:left="1080" w:hanging="360"/>
        <w:rPr>
          <w:rFonts w:cs="Calibri"/>
        </w:rPr>
      </w:pPr>
      <w:r w:rsidRPr="00917BD5">
        <w:rPr>
          <w:rFonts w:cs="Calibri"/>
        </w:rPr>
        <w:t>Parents’/carers’ evenings</w:t>
      </w:r>
    </w:p>
    <w:p w14:paraId="37BB9281" w14:textId="77777777" w:rsidR="00D90147" w:rsidRPr="00D0490C" w:rsidRDefault="00D90147" w:rsidP="00917BD5">
      <w:pPr>
        <w:numPr>
          <w:ilvl w:val="0"/>
          <w:numId w:val="6"/>
        </w:numPr>
        <w:autoSpaceDE w:val="0"/>
        <w:autoSpaceDN w:val="0"/>
        <w:spacing w:after="0" w:line="240" w:lineRule="auto"/>
        <w:ind w:left="1080" w:hanging="360"/>
        <w:rPr>
          <w:rFonts w:cs="Calibri"/>
        </w:rPr>
      </w:pPr>
      <w:r w:rsidRPr="00D0490C">
        <w:rPr>
          <w:rFonts w:cs="Calibri"/>
        </w:rPr>
        <w:t>Involvement in policy development</w:t>
      </w:r>
      <w:r>
        <w:rPr>
          <w:rFonts w:cs="Calibri"/>
        </w:rPr>
        <w:t>- Opportunities for parental feedback once the policy is published on the school website</w:t>
      </w:r>
    </w:p>
    <w:p w14:paraId="31F04045" w14:textId="77777777" w:rsidR="00D90147" w:rsidRPr="00917BD5" w:rsidRDefault="00D90147" w:rsidP="00592A68">
      <w:pPr>
        <w:pStyle w:val="Heading4"/>
        <w:rPr>
          <w:rFonts w:ascii="Calibri" w:hAnsi="Calibri" w:cs="Calibri"/>
          <w:sz w:val="22"/>
          <w:szCs w:val="22"/>
        </w:rPr>
      </w:pPr>
      <w:r w:rsidRPr="00917BD5">
        <w:rPr>
          <w:rFonts w:ascii="Calibri" w:hAnsi="Calibri" w:cs="Calibri"/>
          <w:sz w:val="22"/>
          <w:szCs w:val="22"/>
        </w:rPr>
        <w:t>Pupil Consultation:</w:t>
      </w:r>
    </w:p>
    <w:p w14:paraId="68DE7600" w14:textId="77777777" w:rsidR="00D90147" w:rsidRPr="00917BD5" w:rsidRDefault="00D90147" w:rsidP="00592A68">
      <w:pPr>
        <w:numPr>
          <w:ilvl w:val="0"/>
          <w:numId w:val="3"/>
        </w:numPr>
        <w:tabs>
          <w:tab w:val="clear" w:pos="360"/>
          <w:tab w:val="num" w:pos="-349"/>
          <w:tab w:val="left" w:pos="1080"/>
        </w:tabs>
        <w:autoSpaceDE w:val="0"/>
        <w:autoSpaceDN w:val="0"/>
        <w:spacing w:after="0" w:line="240" w:lineRule="auto"/>
        <w:ind w:left="425" w:hanging="425"/>
        <w:rPr>
          <w:rFonts w:cs="Calibri"/>
        </w:rPr>
      </w:pPr>
      <w:r w:rsidRPr="00917BD5">
        <w:rPr>
          <w:rFonts w:cs="Calibr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3961BD29" w14:textId="77777777" w:rsidR="00D90147" w:rsidRPr="00917BD5" w:rsidRDefault="00D90147" w:rsidP="00592A68">
      <w:pPr>
        <w:numPr>
          <w:ilvl w:val="0"/>
          <w:numId w:val="3"/>
        </w:numPr>
        <w:tabs>
          <w:tab w:val="clear" w:pos="360"/>
          <w:tab w:val="num" w:pos="-349"/>
          <w:tab w:val="left" w:pos="1080"/>
        </w:tabs>
        <w:autoSpaceDE w:val="0"/>
        <w:autoSpaceDN w:val="0"/>
        <w:spacing w:after="0" w:line="240" w:lineRule="auto"/>
        <w:ind w:left="425" w:hanging="425"/>
        <w:rPr>
          <w:rFonts w:cs="Calibri"/>
        </w:rPr>
      </w:pPr>
      <w:r w:rsidRPr="00917BD5">
        <w:rPr>
          <w:rFonts w:cs="Calibri"/>
        </w:rPr>
        <w:t>Develop this further by asking pupils how they feel the school could support them with this, what initiatives the school could implement to support this e.g. friendship benches, peer mentoring systems.</w:t>
      </w:r>
    </w:p>
    <w:p w14:paraId="75A29B98" w14:textId="77777777" w:rsidR="00D90147" w:rsidRDefault="00D90147" w:rsidP="00917BD5">
      <w:pPr>
        <w:spacing w:line="240" w:lineRule="auto"/>
        <w:rPr>
          <w:rFonts w:cs="Calibri"/>
          <w:b/>
        </w:rPr>
      </w:pPr>
    </w:p>
    <w:p w14:paraId="7A37FDEB" w14:textId="77777777" w:rsidR="00D90147" w:rsidRPr="00917BD5" w:rsidRDefault="00D90147" w:rsidP="00917BD5">
      <w:pPr>
        <w:spacing w:line="240" w:lineRule="auto"/>
        <w:rPr>
          <w:rFonts w:cs="Calibri"/>
          <w:b/>
        </w:rPr>
      </w:pPr>
      <w:r w:rsidRPr="00917BD5">
        <w:rPr>
          <w:rFonts w:cs="Calibri"/>
          <w:b/>
        </w:rPr>
        <w:lastRenderedPageBreak/>
        <w:t>Links to other policies</w:t>
      </w:r>
      <w:r>
        <w:rPr>
          <w:rFonts w:cs="Calibri"/>
          <w:b/>
        </w:rPr>
        <w:t xml:space="preserve"> and curriculum areas</w:t>
      </w:r>
    </w:p>
    <w:p w14:paraId="51150932" w14:textId="77777777" w:rsidR="00D90147" w:rsidRPr="00917BD5" w:rsidRDefault="00D90147" w:rsidP="00917BD5">
      <w:pPr>
        <w:spacing w:line="240" w:lineRule="auto"/>
        <w:rPr>
          <w:rFonts w:cs="Calibri"/>
        </w:rPr>
      </w:pPr>
      <w:r w:rsidRPr="00917BD5">
        <w:rPr>
          <w:rFonts w:cs="Calibri"/>
        </w:rPr>
        <w:t xml:space="preserve">We recognise the clear link between Jigsaw PSHE and the following policies and staff are aware of the need to refer to these policies when appropriate. </w:t>
      </w:r>
    </w:p>
    <w:p w14:paraId="2F0EA180" w14:textId="77777777" w:rsidR="00D90147" w:rsidRPr="00917BD5" w:rsidRDefault="00D90147" w:rsidP="00917BD5">
      <w:pPr>
        <w:pStyle w:val="ListParagraph"/>
        <w:numPr>
          <w:ilvl w:val="0"/>
          <w:numId w:val="7"/>
        </w:numPr>
        <w:tabs>
          <w:tab w:val="left" w:pos="1080"/>
        </w:tabs>
        <w:autoSpaceDE w:val="0"/>
        <w:autoSpaceDN w:val="0"/>
        <w:spacing w:after="0" w:line="240" w:lineRule="auto"/>
        <w:rPr>
          <w:rFonts w:cs="Calibri"/>
        </w:rPr>
      </w:pPr>
      <w:r w:rsidRPr="00917BD5">
        <w:rPr>
          <w:rFonts w:cs="Calibri"/>
        </w:rPr>
        <w:t>Science</w:t>
      </w:r>
      <w:r>
        <w:rPr>
          <w:rFonts w:cs="Calibri"/>
        </w:rPr>
        <w:t xml:space="preserve"> curriculum</w:t>
      </w:r>
    </w:p>
    <w:p w14:paraId="5F567946" w14:textId="77777777" w:rsidR="00D90147" w:rsidRPr="00917BD5" w:rsidRDefault="00D90147" w:rsidP="00917BD5">
      <w:pPr>
        <w:pStyle w:val="ListParagraph"/>
        <w:numPr>
          <w:ilvl w:val="0"/>
          <w:numId w:val="7"/>
        </w:numPr>
        <w:tabs>
          <w:tab w:val="left" w:pos="1080"/>
        </w:tabs>
        <w:autoSpaceDE w:val="0"/>
        <w:autoSpaceDN w:val="0"/>
        <w:spacing w:after="0" w:line="240" w:lineRule="auto"/>
        <w:rPr>
          <w:rFonts w:cs="Calibri"/>
        </w:rPr>
      </w:pPr>
      <w:r w:rsidRPr="00917BD5">
        <w:rPr>
          <w:rFonts w:cs="Calibri"/>
        </w:rPr>
        <w:t>Teaching and Learning</w:t>
      </w:r>
      <w:r>
        <w:rPr>
          <w:rFonts w:cs="Calibri"/>
        </w:rPr>
        <w:t xml:space="preserve"> Policy</w:t>
      </w:r>
    </w:p>
    <w:p w14:paraId="1377611A" w14:textId="77777777" w:rsidR="00D90147" w:rsidRPr="00917BD5" w:rsidRDefault="00D90147" w:rsidP="00917BD5">
      <w:pPr>
        <w:pStyle w:val="ListParagraph"/>
        <w:numPr>
          <w:ilvl w:val="0"/>
          <w:numId w:val="7"/>
        </w:numPr>
        <w:tabs>
          <w:tab w:val="left" w:pos="1080"/>
        </w:tabs>
        <w:autoSpaceDE w:val="0"/>
        <w:autoSpaceDN w:val="0"/>
        <w:spacing w:after="0" w:line="240" w:lineRule="auto"/>
        <w:rPr>
          <w:rFonts w:cs="Calibri"/>
        </w:rPr>
      </w:pPr>
      <w:r w:rsidRPr="00917BD5">
        <w:rPr>
          <w:rFonts w:cs="Calibri"/>
        </w:rPr>
        <w:t>Equal Opportunities</w:t>
      </w:r>
      <w:r>
        <w:rPr>
          <w:rFonts w:cs="Calibri"/>
        </w:rPr>
        <w:t xml:space="preserve"> Policy</w:t>
      </w:r>
    </w:p>
    <w:p w14:paraId="65D4E0C9" w14:textId="77777777" w:rsidR="00D90147" w:rsidRPr="00917BD5" w:rsidRDefault="00D90147" w:rsidP="00917BD5">
      <w:pPr>
        <w:pStyle w:val="ListParagraph"/>
        <w:numPr>
          <w:ilvl w:val="0"/>
          <w:numId w:val="7"/>
        </w:numPr>
        <w:tabs>
          <w:tab w:val="left" w:pos="1080"/>
        </w:tabs>
        <w:autoSpaceDE w:val="0"/>
        <w:autoSpaceDN w:val="0"/>
        <w:spacing w:after="0" w:line="240" w:lineRule="auto"/>
        <w:rPr>
          <w:rFonts w:cs="Calibri"/>
        </w:rPr>
      </w:pPr>
      <w:r w:rsidRPr="00917BD5">
        <w:rPr>
          <w:rFonts w:cs="Calibri"/>
        </w:rPr>
        <w:t xml:space="preserve">Child Protection </w:t>
      </w:r>
      <w:r>
        <w:rPr>
          <w:rFonts w:cs="Calibri"/>
        </w:rPr>
        <w:t xml:space="preserve">Policy </w:t>
      </w:r>
    </w:p>
    <w:p w14:paraId="32C05DA8" w14:textId="77777777" w:rsidR="00D90147" w:rsidRDefault="00D90147" w:rsidP="00917BD5">
      <w:pPr>
        <w:spacing w:line="240" w:lineRule="auto"/>
        <w:rPr>
          <w:rFonts w:cs="Calibri"/>
        </w:rPr>
      </w:pPr>
    </w:p>
    <w:p w14:paraId="18D5B952" w14:textId="77777777" w:rsidR="00D90147" w:rsidRPr="00917BD5" w:rsidRDefault="00D90147" w:rsidP="00917BD5">
      <w:pPr>
        <w:spacing w:line="240" w:lineRule="auto"/>
        <w:rPr>
          <w:rFonts w:cs="Calibri"/>
        </w:rPr>
      </w:pPr>
    </w:p>
    <w:p w14:paraId="5A33369C" w14:textId="77777777" w:rsidR="00D90147" w:rsidRPr="00917BD5" w:rsidRDefault="00D90147" w:rsidP="00917BD5">
      <w:pPr>
        <w:spacing w:line="240" w:lineRule="auto"/>
        <w:rPr>
          <w:rFonts w:cs="Calibri"/>
          <w:b/>
        </w:rPr>
      </w:pPr>
      <w:r w:rsidRPr="00917BD5">
        <w:rPr>
          <w:rFonts w:cs="Calibri"/>
          <w:b/>
        </w:rPr>
        <w:t>Training and support for staff</w:t>
      </w:r>
    </w:p>
    <w:p w14:paraId="79C2E4DF" w14:textId="77777777" w:rsidR="00D90147" w:rsidRPr="00917BD5" w:rsidRDefault="00D90147" w:rsidP="00917BD5">
      <w:pPr>
        <w:spacing w:line="240" w:lineRule="auto"/>
        <w:rPr>
          <w:rFonts w:cs="Calibri"/>
        </w:rPr>
      </w:pPr>
      <w:r w:rsidRPr="00917BD5">
        <w:rPr>
          <w:rFonts w:cs="Calibri"/>
        </w:rPr>
        <w:t xml:space="preserve">All staff benefit from Jigsaw PSHE training in order to enhance their PSHE delivery skills.  Opportunities are provided for staff to identify individual training needs on a yearly basis and relevant support is provided. </w:t>
      </w:r>
    </w:p>
    <w:p w14:paraId="44D335EC" w14:textId="77777777" w:rsidR="00D90147" w:rsidRPr="00917BD5" w:rsidRDefault="00D90147" w:rsidP="00917BD5">
      <w:pPr>
        <w:spacing w:line="240" w:lineRule="auto"/>
        <w:rPr>
          <w:rFonts w:cs="Calibri"/>
        </w:rPr>
      </w:pPr>
      <w:r w:rsidRPr="00917BD5">
        <w:rPr>
          <w:rFonts w:cs="Calibri"/>
        </w:rPr>
        <w:t>In addition to this, support for teaching and understanding PSHE issues is incorporated in our staff INSET programme, drawing on staff expertise and/or a range of external agencies.</w:t>
      </w:r>
    </w:p>
    <w:p w14:paraId="75C882C3" w14:textId="77777777" w:rsidR="00D90147" w:rsidRDefault="00D90147" w:rsidP="00917BD5">
      <w:pPr>
        <w:spacing w:line="240" w:lineRule="auto"/>
        <w:rPr>
          <w:rFonts w:cs="Calibri"/>
          <w:b/>
        </w:rPr>
      </w:pPr>
    </w:p>
    <w:p w14:paraId="284D5F7D" w14:textId="77777777" w:rsidR="00D90147" w:rsidRPr="00917BD5" w:rsidRDefault="00D90147" w:rsidP="00917BD5">
      <w:pPr>
        <w:spacing w:line="240" w:lineRule="auto"/>
        <w:rPr>
          <w:rFonts w:cs="Calibri"/>
          <w:b/>
        </w:rPr>
      </w:pPr>
      <w:r w:rsidRPr="00917BD5">
        <w:rPr>
          <w:rFonts w:cs="Calibri"/>
          <w:b/>
        </w:rPr>
        <w:t xml:space="preserve">Dissemination </w:t>
      </w:r>
    </w:p>
    <w:p w14:paraId="3B550093" w14:textId="77777777" w:rsidR="00D90147" w:rsidRPr="00917BD5" w:rsidRDefault="00D90147" w:rsidP="00917BD5">
      <w:pPr>
        <w:spacing w:line="240" w:lineRule="auto"/>
        <w:rPr>
          <w:rFonts w:cs="Calibri"/>
        </w:rPr>
      </w:pPr>
      <w:r w:rsidRPr="00917BD5">
        <w:rPr>
          <w:rFonts w:cs="Calibri"/>
        </w:rPr>
        <w:t xml:space="preserve">This policy is available on our school website where it can be accessed by the community. Training is regularly delivered to staff on the policy content. Copies are available from the school office on request from parents/carers. </w:t>
      </w:r>
    </w:p>
    <w:p w14:paraId="4703C9CA" w14:textId="77777777" w:rsidR="00D90147" w:rsidRDefault="00D90147" w:rsidP="002F5329">
      <w:pPr>
        <w:spacing w:line="240" w:lineRule="auto"/>
        <w:rPr>
          <w:rFonts w:cs="Calibri"/>
          <w:b/>
          <w:bCs/>
        </w:rPr>
      </w:pPr>
      <w:r w:rsidRPr="00917BD5">
        <w:rPr>
          <w:rFonts w:cs="Calibri"/>
          <w:b/>
          <w:bCs/>
        </w:rPr>
        <w:t>Confidentiality and Child Protection Issues</w:t>
      </w:r>
    </w:p>
    <w:p w14:paraId="776121AC" w14:textId="77777777" w:rsidR="00D90147" w:rsidRPr="00917BD5" w:rsidRDefault="00D90147" w:rsidP="002F5329">
      <w:pPr>
        <w:spacing w:line="240" w:lineRule="auto"/>
        <w:rPr>
          <w:rFonts w:cs="Calibri"/>
        </w:rPr>
      </w:pPr>
      <w:proofErr w:type="gramStart"/>
      <w:r w:rsidRPr="00917BD5">
        <w:rPr>
          <w:rFonts w:cs="Calibri"/>
          <w:iCs/>
        </w:rPr>
        <w:t>As a general rule</w:t>
      </w:r>
      <w:proofErr w:type="gramEnd"/>
      <w:r w:rsidRPr="00917BD5">
        <w:rPr>
          <w:rFonts w:cs="Calibri"/>
          <w:iCs/>
        </w:rPr>
        <w:t xml:space="preserve"> a child’s confidentiality is maintained by the teacher or member of staff concerned.  If this person believes that the child is at risk or in danger, she/he talks to the named child protection co-ordinator who takes action as laid down in the Child Protection Policy. All staff members are familiar with the policy and know the identity of the member of staff with responsibility for Child Protection issues.</w:t>
      </w:r>
      <w:r>
        <w:rPr>
          <w:rFonts w:cs="Calibri"/>
          <w:iCs/>
        </w:rPr>
        <w:t xml:space="preserve"> </w:t>
      </w:r>
      <w:r w:rsidRPr="00917BD5">
        <w:rPr>
          <w:rFonts w:cs="Calibri"/>
          <w:iCs/>
        </w:rPr>
        <w:t>The child concerned will be informed that confidentiality is being breached and reasons why.  The child will be supported by the teacher throughout the process.</w:t>
      </w:r>
    </w:p>
    <w:p w14:paraId="6455B4C6" w14:textId="77777777" w:rsidR="00D90147" w:rsidRDefault="00D90147" w:rsidP="00917BD5">
      <w:pPr>
        <w:spacing w:line="240" w:lineRule="auto"/>
        <w:rPr>
          <w:rFonts w:cs="Calibri"/>
          <w:b/>
        </w:rPr>
      </w:pPr>
    </w:p>
    <w:p w14:paraId="47050258" w14:textId="77777777" w:rsidR="00D90147" w:rsidRDefault="00D90147">
      <w:pPr>
        <w:rPr>
          <w:rFonts w:cs="Calibri"/>
          <w:b/>
          <w:sz w:val="28"/>
        </w:rPr>
      </w:pPr>
      <w:r>
        <w:rPr>
          <w:rFonts w:cs="Calibri"/>
          <w:b/>
          <w:sz w:val="28"/>
        </w:rPr>
        <w:br w:type="page"/>
      </w:r>
    </w:p>
    <w:p w14:paraId="2637D1D2" w14:textId="77777777" w:rsidR="00D90147" w:rsidRPr="00BD3327" w:rsidRDefault="00D90147" w:rsidP="00917BD5">
      <w:pPr>
        <w:spacing w:line="240" w:lineRule="auto"/>
        <w:rPr>
          <w:rFonts w:cs="Calibri"/>
          <w:b/>
          <w:sz w:val="28"/>
        </w:rPr>
      </w:pPr>
      <w:r w:rsidRPr="00BD3327">
        <w:rPr>
          <w:rFonts w:cs="Calibri"/>
          <w:b/>
          <w:sz w:val="28"/>
        </w:rPr>
        <w:lastRenderedPageBreak/>
        <w:t>Policy Review</w:t>
      </w:r>
    </w:p>
    <w:p w14:paraId="467935B0" w14:textId="77777777" w:rsidR="00D90147" w:rsidRPr="00917BD5" w:rsidRDefault="00D90147" w:rsidP="00917BD5">
      <w:pPr>
        <w:spacing w:line="240" w:lineRule="auto"/>
        <w:rPr>
          <w:rFonts w:cs="Calibri"/>
        </w:rPr>
      </w:pPr>
      <w:r w:rsidRPr="00917BD5">
        <w:rPr>
          <w:rFonts w:cs="Calibri"/>
        </w:rPr>
        <w:t xml:space="preserve">This policy is reviewed </w:t>
      </w:r>
      <w:r w:rsidRPr="004969DC">
        <w:rPr>
          <w:rFonts w:cs="Calibri"/>
        </w:rPr>
        <w:t>annually.</w:t>
      </w:r>
      <w:r w:rsidRPr="00917BD5">
        <w:rPr>
          <w:rFonts w:cs="Calibr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3273"/>
        <w:gridCol w:w="3274"/>
      </w:tblGrid>
      <w:tr w:rsidR="00D90147" w:rsidRPr="007E45D8" w14:paraId="3B2D1F25" w14:textId="77777777" w:rsidTr="00103D32">
        <w:trPr>
          <w:trHeight w:val="481"/>
        </w:trPr>
        <w:tc>
          <w:tcPr>
            <w:tcW w:w="0" w:type="auto"/>
            <w:vAlign w:val="center"/>
          </w:tcPr>
          <w:p w14:paraId="330D76F5" w14:textId="77777777" w:rsidR="00D90147" w:rsidRPr="007E45D8" w:rsidRDefault="00D90147" w:rsidP="00103D32">
            <w:pPr>
              <w:spacing w:line="240" w:lineRule="auto"/>
              <w:jc w:val="center"/>
              <w:rPr>
                <w:rFonts w:cs="Calibri"/>
              </w:rPr>
            </w:pPr>
          </w:p>
        </w:tc>
        <w:tc>
          <w:tcPr>
            <w:tcW w:w="3273" w:type="dxa"/>
            <w:vAlign w:val="center"/>
          </w:tcPr>
          <w:p w14:paraId="26995C90" w14:textId="77777777" w:rsidR="00D90147" w:rsidRPr="007E45D8" w:rsidRDefault="00D90147" w:rsidP="00103D32">
            <w:pPr>
              <w:spacing w:line="240" w:lineRule="auto"/>
              <w:jc w:val="center"/>
              <w:rPr>
                <w:rFonts w:cs="Calibri"/>
              </w:rPr>
            </w:pPr>
            <w:r w:rsidRPr="007E45D8">
              <w:rPr>
                <w:rFonts w:cs="Calibri"/>
              </w:rPr>
              <w:t xml:space="preserve">Signed </w:t>
            </w:r>
            <w:proofErr w:type="spellStart"/>
            <w:r w:rsidRPr="007E45D8">
              <w:rPr>
                <w:rFonts w:cs="Calibri"/>
              </w:rPr>
              <w:t>Headteacher</w:t>
            </w:r>
            <w:proofErr w:type="spellEnd"/>
          </w:p>
        </w:tc>
        <w:tc>
          <w:tcPr>
            <w:tcW w:w="3274" w:type="dxa"/>
            <w:vAlign w:val="center"/>
          </w:tcPr>
          <w:p w14:paraId="6480C5B2" w14:textId="77777777" w:rsidR="00D90147" w:rsidRPr="007E45D8" w:rsidRDefault="00D90147" w:rsidP="00103D32">
            <w:pPr>
              <w:spacing w:line="240" w:lineRule="auto"/>
              <w:jc w:val="center"/>
              <w:rPr>
                <w:rFonts w:cs="Calibri"/>
              </w:rPr>
            </w:pPr>
            <w:r w:rsidRPr="007E45D8">
              <w:rPr>
                <w:rFonts w:cs="Calibri"/>
              </w:rPr>
              <w:t>Signed Chair of Governors</w:t>
            </w:r>
          </w:p>
        </w:tc>
      </w:tr>
      <w:tr w:rsidR="00D90147" w:rsidRPr="007E45D8" w14:paraId="014F35A8" w14:textId="77777777" w:rsidTr="00103D32">
        <w:trPr>
          <w:trHeight w:val="932"/>
        </w:trPr>
        <w:tc>
          <w:tcPr>
            <w:tcW w:w="0" w:type="auto"/>
          </w:tcPr>
          <w:p w14:paraId="4D10B458" w14:textId="77777777" w:rsidR="00D90147" w:rsidRPr="007E45D8" w:rsidRDefault="00D90147" w:rsidP="00103D32">
            <w:pPr>
              <w:spacing w:line="240" w:lineRule="auto"/>
              <w:rPr>
                <w:rFonts w:cs="Calibri"/>
              </w:rPr>
            </w:pPr>
            <w:r w:rsidRPr="007E45D8">
              <w:rPr>
                <w:rFonts w:cs="Calibri"/>
              </w:rPr>
              <w:t>Date of review:</w:t>
            </w:r>
          </w:p>
        </w:tc>
        <w:tc>
          <w:tcPr>
            <w:tcW w:w="3273" w:type="dxa"/>
          </w:tcPr>
          <w:p w14:paraId="14E36F02" w14:textId="77777777" w:rsidR="00D90147" w:rsidRPr="007E45D8" w:rsidRDefault="00D90147" w:rsidP="00103D32">
            <w:pPr>
              <w:spacing w:line="240" w:lineRule="auto"/>
              <w:rPr>
                <w:rFonts w:cs="Calibri"/>
              </w:rPr>
            </w:pPr>
          </w:p>
        </w:tc>
        <w:tc>
          <w:tcPr>
            <w:tcW w:w="3274" w:type="dxa"/>
          </w:tcPr>
          <w:p w14:paraId="74266DCD" w14:textId="77777777" w:rsidR="00D90147" w:rsidRPr="007E45D8" w:rsidRDefault="00D90147" w:rsidP="00103D32">
            <w:pPr>
              <w:spacing w:line="240" w:lineRule="auto"/>
              <w:rPr>
                <w:rFonts w:cs="Calibri"/>
              </w:rPr>
            </w:pPr>
          </w:p>
        </w:tc>
      </w:tr>
      <w:tr w:rsidR="00D90147" w:rsidRPr="007E45D8" w14:paraId="361C1059" w14:textId="77777777" w:rsidTr="00103D32">
        <w:trPr>
          <w:trHeight w:val="932"/>
        </w:trPr>
        <w:tc>
          <w:tcPr>
            <w:tcW w:w="0" w:type="auto"/>
          </w:tcPr>
          <w:p w14:paraId="56CA1BF6" w14:textId="77777777" w:rsidR="00D90147" w:rsidRPr="007E45D8" w:rsidRDefault="00D90147" w:rsidP="00103D32">
            <w:pPr>
              <w:spacing w:line="240" w:lineRule="auto"/>
              <w:rPr>
                <w:rFonts w:cs="Calibri"/>
              </w:rPr>
            </w:pPr>
            <w:r w:rsidRPr="007E45D8">
              <w:rPr>
                <w:rFonts w:cs="Calibri"/>
              </w:rPr>
              <w:t>Date of next review:</w:t>
            </w:r>
          </w:p>
        </w:tc>
        <w:tc>
          <w:tcPr>
            <w:tcW w:w="3273" w:type="dxa"/>
          </w:tcPr>
          <w:p w14:paraId="229F9379" w14:textId="77777777" w:rsidR="00D90147" w:rsidRPr="007E45D8" w:rsidRDefault="00D90147" w:rsidP="00103D32">
            <w:pPr>
              <w:spacing w:line="240" w:lineRule="auto"/>
              <w:rPr>
                <w:rFonts w:cs="Calibri"/>
              </w:rPr>
            </w:pPr>
          </w:p>
        </w:tc>
        <w:tc>
          <w:tcPr>
            <w:tcW w:w="3274" w:type="dxa"/>
          </w:tcPr>
          <w:p w14:paraId="5EE9457F" w14:textId="77777777" w:rsidR="00D90147" w:rsidRPr="007E45D8" w:rsidRDefault="00D90147" w:rsidP="00103D32">
            <w:pPr>
              <w:spacing w:line="240" w:lineRule="auto"/>
              <w:rPr>
                <w:rFonts w:cs="Calibri"/>
              </w:rPr>
            </w:pPr>
          </w:p>
        </w:tc>
      </w:tr>
    </w:tbl>
    <w:p w14:paraId="6DABFFCB" w14:textId="77777777" w:rsidR="00D90147" w:rsidRPr="00917BD5" w:rsidRDefault="00D90147" w:rsidP="00917BD5">
      <w:pPr>
        <w:spacing w:line="240" w:lineRule="auto"/>
        <w:rPr>
          <w:rFonts w:cs="Calibri"/>
        </w:rPr>
      </w:pPr>
    </w:p>
    <w:sectPr w:rsidR="00D90147" w:rsidRPr="00917BD5" w:rsidSect="005D4B66">
      <w:pgSz w:w="11906" w:h="16838"/>
      <w:pgMar w:top="89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5FFA1" w14:textId="77777777" w:rsidR="004E23B0" w:rsidRDefault="004E23B0" w:rsidP="00644263">
      <w:pPr>
        <w:spacing w:after="0" w:line="240" w:lineRule="auto"/>
      </w:pPr>
      <w:r>
        <w:separator/>
      </w:r>
    </w:p>
  </w:endnote>
  <w:endnote w:type="continuationSeparator" w:id="0">
    <w:p w14:paraId="7A3D9574" w14:textId="77777777" w:rsidR="004E23B0" w:rsidRDefault="004E23B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FuturaBT-Light">
    <w:altName w:val="Cambria"/>
    <w:panose1 w:val="00000000000000000000"/>
    <w:charset w:val="00"/>
    <w:family w:val="swiss"/>
    <w:notTrueType/>
    <w:pitch w:val="default"/>
    <w:sig w:usb0="00000003" w:usb1="00000000" w:usb2="00000000" w:usb3="00000000" w:csb0="00000001" w:csb1="00000000"/>
  </w:font>
  <w:font w:name="FuturaBT-LightItalic">
    <w:panose1 w:val="00000000000000000000"/>
    <w:charset w:val="00"/>
    <w:family w:val="auto"/>
    <w:notTrueType/>
    <w:pitch w:val="default"/>
    <w:sig w:usb0="00000003" w:usb1="00000000" w:usb2="00000000" w:usb3="00000000" w:csb0="00000001" w:csb1="00000000"/>
  </w:font>
  <w:font w:name="FuturaStd-Book">
    <w:altName w:val="Cambria"/>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527A8" w14:textId="77777777" w:rsidR="004E23B0" w:rsidRDefault="004E23B0" w:rsidP="00644263">
      <w:pPr>
        <w:spacing w:after="0" w:line="240" w:lineRule="auto"/>
      </w:pPr>
      <w:r>
        <w:separator/>
      </w:r>
    </w:p>
  </w:footnote>
  <w:footnote w:type="continuationSeparator" w:id="0">
    <w:p w14:paraId="38349392" w14:textId="77777777" w:rsidR="004E23B0" w:rsidRDefault="004E23B0" w:rsidP="006442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25A5F"/>
    <w:multiLevelType w:val="singleLevel"/>
    <w:tmpl w:val="FFFFFFFF"/>
    <w:lvl w:ilvl="0">
      <w:numFmt w:val="decimal"/>
      <w:lvlText w:val="*"/>
      <w:lvlJc w:val="left"/>
      <w:rPr>
        <w:rFonts w:cs="Times New Roman"/>
      </w:rPr>
    </w:lvl>
  </w:abstractNum>
  <w:abstractNum w:abstractNumId="3">
    <w:nsid w:val="09787D04"/>
    <w:multiLevelType w:val="hybridMultilevel"/>
    <w:tmpl w:val="9ABC86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06A14B7"/>
    <w:multiLevelType w:val="hybridMultilevel"/>
    <w:tmpl w:val="E150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F095F"/>
    <w:multiLevelType w:val="hybridMultilevel"/>
    <w:tmpl w:val="713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3F427F8"/>
    <w:multiLevelType w:val="hybridMultilevel"/>
    <w:tmpl w:val="033447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45746FD"/>
    <w:multiLevelType w:val="hybridMultilevel"/>
    <w:tmpl w:val="13CCD3D0"/>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34739C"/>
    <w:multiLevelType w:val="hybridMultilevel"/>
    <w:tmpl w:val="D53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2B5644"/>
    <w:multiLevelType w:val="hybridMultilevel"/>
    <w:tmpl w:val="80F848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303866"/>
    <w:multiLevelType w:val="hybridMultilevel"/>
    <w:tmpl w:val="A2D425C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B00EA0"/>
    <w:multiLevelType w:val="hybridMultilevel"/>
    <w:tmpl w:val="CFA4597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16"/>
  </w:num>
  <w:num w:numId="5">
    <w:abstractNumId w:val="5"/>
  </w:num>
  <w:num w:numId="6">
    <w:abstractNumId w:val="2"/>
  </w:num>
  <w:num w:numId="7">
    <w:abstractNumId w:val="17"/>
  </w:num>
  <w:num w:numId="8">
    <w:abstractNumId w:val="12"/>
  </w:num>
  <w:num w:numId="9">
    <w:abstractNumId w:val="3"/>
  </w:num>
  <w:num w:numId="10">
    <w:abstractNumId w:val="10"/>
  </w:num>
  <w:num w:numId="11">
    <w:abstractNumId w:val="14"/>
  </w:num>
  <w:num w:numId="12">
    <w:abstractNumId w:val="18"/>
  </w:num>
  <w:num w:numId="13">
    <w:abstractNumId w:val="7"/>
  </w:num>
  <w:num w:numId="14">
    <w:abstractNumId w:val="15"/>
  </w:num>
  <w:num w:numId="15">
    <w:abstractNumId w:val="8"/>
  </w:num>
  <w:num w:numId="16">
    <w:abstractNumId w:val="13"/>
  </w:num>
  <w:num w:numId="17">
    <w:abstractNumId w:val="1"/>
  </w:num>
  <w:num w:numId="18">
    <w:abstractNumId w:val="4"/>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B"/>
    <w:rsid w:val="000A0702"/>
    <w:rsid w:val="00103D32"/>
    <w:rsid w:val="00154073"/>
    <w:rsid w:val="001730EC"/>
    <w:rsid w:val="001E22B3"/>
    <w:rsid w:val="0022716D"/>
    <w:rsid w:val="002959AE"/>
    <w:rsid w:val="002A0F9C"/>
    <w:rsid w:val="002B26AA"/>
    <w:rsid w:val="002F17FD"/>
    <w:rsid w:val="002F5329"/>
    <w:rsid w:val="00300B1F"/>
    <w:rsid w:val="00375643"/>
    <w:rsid w:val="003953DE"/>
    <w:rsid w:val="00445CCB"/>
    <w:rsid w:val="004969DC"/>
    <w:rsid w:val="004C04F1"/>
    <w:rsid w:val="004E23B0"/>
    <w:rsid w:val="004E27FC"/>
    <w:rsid w:val="004E6B81"/>
    <w:rsid w:val="004F4774"/>
    <w:rsid w:val="00534B6E"/>
    <w:rsid w:val="005406DF"/>
    <w:rsid w:val="00582A63"/>
    <w:rsid w:val="00590175"/>
    <w:rsid w:val="00592A68"/>
    <w:rsid w:val="005973C8"/>
    <w:rsid w:val="005A6816"/>
    <w:rsid w:val="005D4B66"/>
    <w:rsid w:val="00606419"/>
    <w:rsid w:val="00625A87"/>
    <w:rsid w:val="00644263"/>
    <w:rsid w:val="00666930"/>
    <w:rsid w:val="0067219D"/>
    <w:rsid w:val="00691FB6"/>
    <w:rsid w:val="0070498F"/>
    <w:rsid w:val="00732227"/>
    <w:rsid w:val="0075081B"/>
    <w:rsid w:val="007E45D8"/>
    <w:rsid w:val="0082237A"/>
    <w:rsid w:val="00824183"/>
    <w:rsid w:val="0087087A"/>
    <w:rsid w:val="00871D86"/>
    <w:rsid w:val="008914AE"/>
    <w:rsid w:val="0090684C"/>
    <w:rsid w:val="00917BD5"/>
    <w:rsid w:val="009341C6"/>
    <w:rsid w:val="0096325F"/>
    <w:rsid w:val="009B041F"/>
    <w:rsid w:val="009B0C8E"/>
    <w:rsid w:val="009E49F4"/>
    <w:rsid w:val="00A45DDD"/>
    <w:rsid w:val="00A77B20"/>
    <w:rsid w:val="00A913D4"/>
    <w:rsid w:val="00B07C08"/>
    <w:rsid w:val="00B359C6"/>
    <w:rsid w:val="00BA4E55"/>
    <w:rsid w:val="00BD3327"/>
    <w:rsid w:val="00C347B7"/>
    <w:rsid w:val="00C42485"/>
    <w:rsid w:val="00CA23D6"/>
    <w:rsid w:val="00CD276C"/>
    <w:rsid w:val="00CF3BFA"/>
    <w:rsid w:val="00D04843"/>
    <w:rsid w:val="00D0490C"/>
    <w:rsid w:val="00D21EE7"/>
    <w:rsid w:val="00D26294"/>
    <w:rsid w:val="00D33C40"/>
    <w:rsid w:val="00D90147"/>
    <w:rsid w:val="00D903A1"/>
    <w:rsid w:val="00DF61A4"/>
    <w:rsid w:val="00E07F21"/>
    <w:rsid w:val="00E44BAF"/>
    <w:rsid w:val="00E61ADB"/>
    <w:rsid w:val="00EC763C"/>
    <w:rsid w:val="00ED38BC"/>
    <w:rsid w:val="00F10503"/>
    <w:rsid w:val="00F368D8"/>
    <w:rsid w:val="00F7710B"/>
    <w:rsid w:val="00F81EBB"/>
    <w:rsid w:val="00FD1D9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4BA0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1A4"/>
    <w:pPr>
      <w:spacing w:after="160" w:line="259" w:lineRule="auto"/>
    </w:pPr>
    <w:rPr>
      <w:lang w:eastAsia="en-US"/>
    </w:rPr>
  </w:style>
  <w:style w:type="paragraph" w:styleId="Heading1">
    <w:name w:val="heading 1"/>
    <w:basedOn w:val="Normal"/>
    <w:next w:val="Normal"/>
    <w:link w:val="Heading1Char"/>
    <w:uiPriority w:val="99"/>
    <w:qFormat/>
    <w:rsid w:val="0096325F"/>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E61ADB"/>
    <w:pPr>
      <w:keepNext/>
      <w:autoSpaceDE w:val="0"/>
      <w:autoSpaceDN w:val="0"/>
      <w:spacing w:before="240" w:after="60" w:line="240" w:lineRule="auto"/>
      <w:outlineLvl w:val="3"/>
    </w:pPr>
    <w:rPr>
      <w:rFonts w:ascii="Times New Roman" w:eastAsia="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5F"/>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locked/>
    <w:rsid w:val="00E61ADB"/>
    <w:rPr>
      <w:rFonts w:ascii="Times New Roman" w:hAnsi="Times New Roman" w:cs="Times New Roman"/>
      <w:b/>
      <w:bCs/>
      <w:sz w:val="28"/>
      <w:szCs w:val="28"/>
      <w:lang w:eastAsia="en-GB"/>
    </w:rPr>
  </w:style>
  <w:style w:type="paragraph" w:styleId="BodyText">
    <w:name w:val="Body Text"/>
    <w:basedOn w:val="Normal"/>
    <w:link w:val="BodyTextChar"/>
    <w:uiPriority w:val="99"/>
    <w:rsid w:val="00F7710B"/>
    <w:pPr>
      <w:pBdr>
        <w:top w:val="single" w:sz="6" w:space="1" w:color="auto"/>
      </w:pBdr>
      <w:spacing w:after="0" w:line="240" w:lineRule="auto"/>
    </w:pPr>
    <w:rPr>
      <w:rFonts w:ascii="Arial" w:eastAsia="Times New Roman" w:hAnsi="Arial"/>
      <w:sz w:val="20"/>
      <w:szCs w:val="20"/>
      <w:lang w:val="en-US"/>
    </w:rPr>
  </w:style>
  <w:style w:type="character" w:customStyle="1" w:styleId="BodyTextChar">
    <w:name w:val="Body Text Char"/>
    <w:basedOn w:val="DefaultParagraphFont"/>
    <w:link w:val="BodyText"/>
    <w:uiPriority w:val="99"/>
    <w:locked/>
    <w:rsid w:val="00F7710B"/>
    <w:rPr>
      <w:rFonts w:ascii="Arial" w:hAnsi="Arial" w:cs="Times New Roman"/>
      <w:sz w:val="20"/>
      <w:szCs w:val="20"/>
      <w:lang w:val="en-US"/>
    </w:rPr>
  </w:style>
  <w:style w:type="character" w:styleId="Hyperlink">
    <w:name w:val="Hyperlink"/>
    <w:basedOn w:val="DefaultParagraphFont"/>
    <w:uiPriority w:val="99"/>
    <w:rsid w:val="00F7710B"/>
    <w:rPr>
      <w:rFonts w:cs="Times New Roman"/>
      <w:color w:val="0563C1"/>
      <w:u w:val="single"/>
    </w:rPr>
  </w:style>
  <w:style w:type="paragraph" w:customStyle="1" w:styleId="Default">
    <w:name w:val="Default"/>
    <w:uiPriority w:val="99"/>
    <w:rsid w:val="00F7710B"/>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75081B"/>
    <w:pPr>
      <w:spacing w:after="200" w:line="276" w:lineRule="auto"/>
      <w:ind w:left="720"/>
      <w:contextualSpacing/>
    </w:pPr>
  </w:style>
  <w:style w:type="table" w:styleId="TableGrid">
    <w:name w:val="Table Grid"/>
    <w:basedOn w:val="TableNormal"/>
    <w:uiPriority w:val="99"/>
    <w:rsid w:val="009B04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325F"/>
    <w:rPr>
      <w:rFonts w:ascii="Segoe UI" w:hAnsi="Segoe UI" w:cs="Segoe UI"/>
      <w:sz w:val="18"/>
      <w:szCs w:val="18"/>
    </w:rPr>
  </w:style>
  <w:style w:type="table" w:customStyle="1" w:styleId="TableGridLight1">
    <w:name w:val="Table Grid Light1"/>
    <w:uiPriority w:val="99"/>
    <w:rsid w:val="00592A6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592A68"/>
    <w:rPr>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4263"/>
    <w:rPr>
      <w:rFonts w:cs="Times New Roman"/>
    </w:rPr>
  </w:style>
  <w:style w:type="paragraph" w:styleId="Footer">
    <w:name w:val="footer"/>
    <w:basedOn w:val="Normal"/>
    <w:link w:val="FooterChar"/>
    <w:uiPriority w:val="99"/>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4263"/>
    <w:rPr>
      <w:rFonts w:cs="Times New Roman"/>
    </w:rPr>
  </w:style>
  <w:style w:type="character" w:styleId="FollowedHyperlink">
    <w:name w:val="FollowedHyperlink"/>
    <w:basedOn w:val="DefaultParagraphFont"/>
    <w:uiPriority w:val="99"/>
    <w:semiHidden/>
    <w:rsid w:val="004969D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73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gov.uk/schools/guidanceandadvice?f_category=Safeguarding&amp;page=1" TargetMode="External"/><Relationship Id="rId12" Type="http://schemas.openxmlformats.org/officeDocument/2006/relationships/hyperlink" Target="http://www.education.gov.uk/aboutdfe/advice/f00215460/equality-act-2010-departmental-advic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lisbury.anglican.org/resources-library/schools1/publications/2013%20Publications-%20Love%20and%20Sex%20Matters%20KS3-4-%20Policy.pdf" TargetMode="External"/><Relationship Id="rId8" Type="http://schemas.openxmlformats.org/officeDocument/2006/relationships/hyperlink" Target="http://www.education.gov.uk/aboutdfe/statutory/g00214676/sex-and-relationships-education-guidance" TargetMode="External"/><Relationship Id="rId9" Type="http://schemas.openxmlformats.org/officeDocument/2006/relationships/hyperlink" Target="https://www.gov.uk/government/publications/dfe-and-acpo-drug-advice-for-schools" TargetMode="External"/><Relationship Id="rId10" Type="http://schemas.openxmlformats.org/officeDocument/2006/relationships/hyperlink" Target="http://www.education.gov.uk/aboutdfe/advice/f0076899/preventing-and-tackling-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5329</Words>
  <Characters>30379</Characters>
  <Application>Microsoft Macintosh Word</Application>
  <DocSecurity>0</DocSecurity>
  <Lines>253</Lines>
  <Paragraphs>71</Paragraphs>
  <ScaleCrop>false</ScaleCrop>
  <Company>Microsoft IT</Company>
  <LinksUpToDate>false</LinksUpToDate>
  <CharactersWithSpaces>35637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Puddletown First School PSHE Policy</dc:title>
  <dc:subject/>
  <dc:creator>Joanna</dc:creator>
  <cp:keywords/>
  <dc:description/>
  <cp:lastModifiedBy>Microsoft Office User</cp:lastModifiedBy>
  <cp:revision>2</cp:revision>
  <cp:lastPrinted>2015-02-15T11:41:00Z</cp:lastPrinted>
  <dcterms:created xsi:type="dcterms:W3CDTF">2017-05-18T08:31:00Z</dcterms:created>
  <dcterms:modified xsi:type="dcterms:W3CDTF">2017-05-18T08:31:00Z</dcterms:modified>
</cp:coreProperties>
</file>